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9176e86aff66143d5d636319bcd2261e7e48397"/>
    <w:p>
      <w:pPr>
        <w:pStyle w:val="Heading1"/>
      </w:pPr>
      <w:r>
        <w:t xml:space="preserve">Master Thesis: The Role of Education Administrators in Saudi Arabia, Jeddah</w:t>
      </w:r>
    </w:p>
    <w:p>
      <w:pPr>
        <w:pStyle w:val="FirstParagraph"/>
      </w:pPr>
      <w:r>
        <w:rPr>
          <w:bCs/>
          <w:b/>
        </w:rPr>
        <w:t xml:space="preserve">Abstract:</w:t>
      </w:r>
    </w:p>
    <w:p>
      <w:pPr>
        <w:pStyle w:val="BodyText"/>
      </w:pPr>
      <w:r>
        <w:t xml:space="preserve">This Master Thesis explores the critical role of</w:t>
      </w:r>
      <w:r>
        <w:t xml:space="preserve"> </w:t>
      </w:r>
      <w:r>
        <w:rPr>
          <w:bCs/>
          <w:b/>
        </w:rPr>
        <w:t xml:space="preserve">Education Administrators</w:t>
      </w:r>
      <w:r>
        <w:t xml:space="preserve"> </w:t>
      </w:r>
      <w:r>
        <w:t xml:space="preserve">in shaping the educational landscape of</w:t>
      </w:r>
      <w:r>
        <w:t xml:space="preserve"> </w:t>
      </w:r>
      <w:r>
        <w:rPr>
          <w:bCs/>
          <w:b/>
        </w:rPr>
        <w:t xml:space="preserve">Saudi Arabia, Jeddah</w:t>
      </w:r>
      <w:r>
        <w:t xml:space="preserve">. As a cultural and economic hub in the Kingdom, Jeddah presents unique challenges and opportunities for educational leadership. The study investigates how administrators navigate policy implementation, resource allocation, and innovation under the framework of Vision 2030. By analyzing case studies from public and private institutions in Jeddah, this thesis highlights the strategies employed by administrators to foster academic excellence while aligning with national goals. The research also emphasizes the importance of cultural sensitivity and technological integration in modern educational management.</w:t>
      </w:r>
    </w:p>
    <w:bookmarkStart w:id="20" w:name="introduction"/>
    <w:p>
      <w:pPr>
        <w:pStyle w:val="Heading2"/>
      </w:pPr>
      <w:r>
        <w:t xml:space="preserve">1. Introduction</w:t>
      </w:r>
    </w:p>
    <w:p>
      <w:pPr>
        <w:pStyle w:val="FirstParagraph"/>
      </w:pPr>
      <w:r>
        <w:rPr>
          <w:bCs/>
          <w:b/>
        </w:rPr>
        <w:t xml:space="preserve">Saudi Arabia</w:t>
      </w:r>
      <w:r>
        <w:t xml:space="preserve"> </w:t>
      </w:r>
      <w:r>
        <w:t xml:space="preserve">has undergone significant transformation in its education sector, driven by Vision 2030, which aims to diversify the economy and reduce reliance on oil.</w:t>
      </w:r>
      <w:r>
        <w:t xml:space="preserve"> </w:t>
      </w:r>
      <w:r>
        <w:rPr>
          <w:bCs/>
          <w:b/>
        </w:rPr>
        <w:t xml:space="preserve">Jeddah</w:t>
      </w:r>
      <w:r>
        <w:t xml:space="preserve">, as the second-largest city in Saudi Arabia and a gateway to global trade, plays a pivotal role in this transformation. The city's educational institutions are tasked with preparing students for a rapidly evolving job market while maintaining cultural and Islamic values.</w:t>
      </w:r>
    </w:p>
    <w:p>
      <w:pPr>
        <w:pStyle w:val="BodyText"/>
      </w:pPr>
      <w:r>
        <w:t xml:space="preserve">The role of an</w:t>
      </w:r>
      <w:r>
        <w:t xml:space="preserve"> </w:t>
      </w:r>
      <w:r>
        <w:rPr>
          <w:bCs/>
          <w:b/>
        </w:rPr>
        <w:t xml:space="preserve">Education Administrator</w:t>
      </w:r>
      <w:r>
        <w:t xml:space="preserve"> </w:t>
      </w:r>
      <w:r>
        <w:t xml:space="preserve">is central to this mission. These leaders are responsible for managing school systems, implementing national curricula, and ensuring compliance with international standards. In Jeddah, administrators must also address regional challenges such as population growth, urbanization, and the integration of expatriate communities into the educational system.</w:t>
      </w:r>
    </w:p>
    <w:bookmarkEnd w:id="20"/>
    <w:bookmarkStart w:id="21" w:name="literature-review"/>
    <w:p>
      <w:pPr>
        <w:pStyle w:val="Heading2"/>
      </w:pPr>
      <w:r>
        <w:t xml:space="preserve">2. Literature Review</w:t>
      </w:r>
    </w:p>
    <w:p>
      <w:pPr>
        <w:pStyle w:val="FirstParagraph"/>
      </w:pPr>
      <w:r>
        <w:t xml:space="preserve">Existing research on</w:t>
      </w:r>
      <w:r>
        <w:t xml:space="preserve"> </w:t>
      </w:r>
      <w:r>
        <w:rPr>
          <w:bCs/>
          <w:b/>
        </w:rPr>
        <w:t xml:space="preserve">Education Administrators</w:t>
      </w:r>
      <w:r>
        <w:t xml:space="preserve"> </w:t>
      </w:r>
      <w:r>
        <w:t xml:space="preserve">highlights their influence on school performance, teacher development, and student outcomes (Hallinger &amp; Heck, 1996). However, studies specific to the Middle East are limited. In</w:t>
      </w:r>
      <w:r>
        <w:t xml:space="preserve"> </w:t>
      </w:r>
      <w:r>
        <w:rPr>
          <w:bCs/>
          <w:b/>
        </w:rPr>
        <w:t xml:space="preserve">Saudi Arabia</w:t>
      </w:r>
      <w:r>
        <w:t xml:space="preserve">, recent literature has focused on the impact of Vision 2030 on education reform and the need for leadership that balances tradition with innovation (Al-Harbi et al., 2021).</w:t>
      </w:r>
    </w:p>
    <w:p>
      <w:pPr>
        <w:pStyle w:val="BodyText"/>
      </w:pPr>
      <w:r>
        <w:t xml:space="preserve">Jeddah's unique context—marked by rapid urbanization and a diverse population—requires administrators to adopt flexible strategies. For example, integrating technology into classrooms while respecting local norms has become a priority. Additionally, the role of</w:t>
      </w:r>
      <w:r>
        <w:t xml:space="preserve"> </w:t>
      </w:r>
      <w:r>
        <w:rPr>
          <w:bCs/>
          <w:b/>
        </w:rPr>
        <w:t xml:space="preserve">Education Administrators</w:t>
      </w:r>
      <w:r>
        <w:t xml:space="preserve"> </w:t>
      </w:r>
      <w:r>
        <w:t xml:space="preserve">in fostering inclusivity among students from different cultural backgrounds is gaining attention.</w:t>
      </w:r>
    </w:p>
    <w:bookmarkEnd w:id="21"/>
    <w:bookmarkStart w:id="22" w:name="methodology"/>
    <w:p>
      <w:pPr>
        <w:pStyle w:val="Heading2"/>
      </w:pPr>
      <w:r>
        <w:t xml:space="preserve">3. Methodology</w:t>
      </w:r>
    </w:p>
    <w:p>
      <w:pPr>
        <w:pStyle w:val="FirstParagraph"/>
      </w:pPr>
      <w:r>
        <w:t xml:space="preserve">This thesis employs a mixed-methods approach to gather insights from</w:t>
      </w:r>
      <w:r>
        <w:t xml:space="preserve"> </w:t>
      </w:r>
      <w:r>
        <w:rPr>
          <w:bCs/>
          <w:b/>
        </w:rPr>
        <w:t xml:space="preserve">Education Administrators</w:t>
      </w:r>
      <w:r>
        <w:t xml:space="preserve"> </w:t>
      </w:r>
      <w:r>
        <w:t xml:space="preserve">in Jeddah. Data was collected through semi-structured interviews with 15 administrators (10 from public schools, 5 from private institutions), focus groups with teachers and students, and document analysis of educational policies issued by the Ministry of Education in Saudi Arabia.</w:t>
      </w:r>
    </w:p>
    <w:p>
      <w:pPr>
        <w:pStyle w:val="BodyText"/>
      </w:pPr>
      <w:r>
        <w:t xml:space="preserve">The study focuses on three key areas:</w:t>
      </w:r>
    </w:p>
    <w:p>
      <w:pPr>
        <w:numPr>
          <w:ilvl w:val="0"/>
          <w:numId w:val="1001"/>
        </w:numPr>
        <w:pStyle w:val="Compact"/>
      </w:pPr>
      <w:r>
        <w:t xml:space="preserve">Leadership strategies for implementing Vision 2030 initiatives.</w:t>
      </w:r>
    </w:p>
    <w:p>
      <w:pPr>
        <w:numPr>
          <w:ilvl w:val="0"/>
          <w:numId w:val="1001"/>
        </w:numPr>
        <w:pStyle w:val="Compact"/>
      </w:pPr>
      <w:r>
        <w:t xml:space="preserve">Challenges in resource management, including funding and infrastructure.</w:t>
      </w:r>
    </w:p>
    <w:p>
      <w:pPr>
        <w:numPr>
          <w:ilvl w:val="0"/>
          <w:numId w:val="1001"/>
        </w:numPr>
        <w:pStyle w:val="Compact"/>
      </w:pPr>
      <w:r>
        <w:t xml:space="preserve">Approaches to addressing cultural and linguistic diversity in classrooms.</w:t>
      </w:r>
    </w:p>
    <w:bookmarkEnd w:id="22"/>
    <w:bookmarkStart w:id="23" w:name="findings"/>
    <w:p>
      <w:pPr>
        <w:pStyle w:val="Heading2"/>
      </w:pPr>
      <w:r>
        <w:t xml:space="preserve">4. Findings</w:t>
      </w:r>
    </w:p>
    <w:p>
      <w:pPr>
        <w:pStyle w:val="FirstParagraph"/>
      </w:pPr>
      <w:r>
        <w:t xml:space="preserve">The interviews revealed that</w:t>
      </w:r>
      <w:r>
        <w:t xml:space="preserve"> </w:t>
      </w:r>
      <w:r>
        <w:rPr>
          <w:bCs/>
          <w:b/>
        </w:rPr>
        <w:t xml:space="preserve">Education Administrators</w:t>
      </w:r>
      <w:r>
        <w:t xml:space="preserve"> </w:t>
      </w:r>
      <w:r>
        <w:t xml:space="preserve">in Jeddah face multifaceted challenges. One major issue is the uneven distribution of resources between urban and suburban schools, which affects access to technology and extracurricular programs. Administrators also emphasized the need for ongoing professional development to keep pace with global educational trends.</w:t>
      </w:r>
    </w:p>
    <w:p>
      <w:pPr>
        <w:pStyle w:val="BodyText"/>
      </w:pPr>
      <w:r>
        <w:t xml:space="preserve">Regarding Vision 2030, many administrators expressed optimism about the potential for innovation but highlighted gaps in teacher training. For instance, while digital learning tools are being introduced, some educators lack the skills to use them effectively. In addition, cultural sensitivity remains a priority: administrators must ensure that curricula respect Islamic values while promoting critical thinking and creativity.</w:t>
      </w:r>
    </w:p>
    <w:p>
      <w:pPr>
        <w:pStyle w:val="BodyText"/>
      </w:pPr>
      <w:r>
        <w:t xml:space="preserve">The study also found that</w:t>
      </w:r>
      <w:r>
        <w:t xml:space="preserve"> </w:t>
      </w:r>
      <w:r>
        <w:rPr>
          <w:bCs/>
          <w:b/>
        </w:rPr>
        <w:t xml:space="preserve">Education Administrators</w:t>
      </w:r>
      <w:r>
        <w:t xml:space="preserve"> </w:t>
      </w:r>
      <w:r>
        <w:t xml:space="preserve">in Jeddah are proactively engaging with expatriate communities to improve educational equity. Bilingual programs and intercultural workshops are being introduced to bridge communication gaps and foster mutual understanding among students.</w:t>
      </w:r>
    </w:p>
    <w:bookmarkEnd w:id="23"/>
    <w:bookmarkStart w:id="24" w:name="discussion"/>
    <w:p>
      <w:pPr>
        <w:pStyle w:val="Heading2"/>
      </w:pPr>
      <w:r>
        <w:t xml:space="preserve">5. Discussion</w:t>
      </w:r>
    </w:p>
    <w:p>
      <w:pPr>
        <w:pStyle w:val="FirstParagraph"/>
      </w:pPr>
      <w:r>
        <w:t xml:space="preserve">The findings underscore the pivotal role of</w:t>
      </w:r>
      <w:r>
        <w:t xml:space="preserve"> </w:t>
      </w:r>
      <w:r>
        <w:rPr>
          <w:bCs/>
          <w:b/>
        </w:rPr>
        <w:t xml:space="preserve">Education Administrators</w:t>
      </w:r>
      <w:r>
        <w:t xml:space="preserve"> </w:t>
      </w:r>
      <w:r>
        <w:t xml:space="preserve">in translating national policies into local practices. In Jeddah, their leadership is crucial for aligning educational goals with Vision 2030's ambitions while addressing regional disparities.</w:t>
      </w:r>
    </w:p>
    <w:p>
      <w:pPr>
        <w:pStyle w:val="BodyText"/>
      </w:pPr>
      <w:r>
        <w:t xml:space="preserve">Cultural competence emerged as a recurring theme. Administrators emphasized the importance of creating inclusive environments where students from diverse backgrounds feel valued. This requires not only policy adjustments but also fostering a mindset of respect and collaboration among staff and students.</w:t>
      </w:r>
    </w:p>
    <w:p>
      <w:pPr>
        <w:pStyle w:val="BodyText"/>
      </w:pPr>
      <w:r>
        <w:t xml:space="preserve">Technological integration was another focal point. While many schools in Jeddah have adopted smart classrooms, the study highlights the need for systemic support—such as training programs and funding—to ensure equitable access to digital resources.</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Education Administrators</w:t>
      </w:r>
      <w:r>
        <w:t xml:space="preserve"> </w:t>
      </w:r>
      <w:r>
        <w:t xml:space="preserve">in</w:t>
      </w:r>
      <w:r>
        <w:t xml:space="preserve"> </w:t>
      </w:r>
      <w:r>
        <w:rPr>
          <w:bCs/>
          <w:b/>
        </w:rPr>
        <w:t xml:space="preserve">Saudi Arabia, Jeddah</w:t>
      </w:r>
      <w:r>
        <w:t xml:space="preserve"> </w:t>
      </w:r>
      <w:r>
        <w:t xml:space="preserve">is both challenging and transformative. As the city continues to grow, these leaders will play a key role in shaping an education system that meets global standards while preserving cultural identity. This Master Thesis contributes to the understanding of educational leadership in a rapidly changing context and offers actionable insights for administrators navigating the complexities of Vision 2030.</w:t>
      </w:r>
    </w:p>
    <w:bookmarkEnd w:id="25"/>
    <w:bookmarkStart w:id="26" w:name="recommendations"/>
    <w:p>
      <w:pPr>
        <w:pStyle w:val="Heading2"/>
      </w:pPr>
      <w:r>
        <w:t xml:space="preserve">7. Recommendations</w:t>
      </w:r>
    </w:p>
    <w:p>
      <w:pPr>
        <w:pStyle w:val="FirstParagraph"/>
      </w:pPr>
      <w:r>
        <w:t xml:space="preserve">Based on the study's findings, several recommendations are proposed:</w:t>
      </w:r>
    </w:p>
    <w:p>
      <w:pPr>
        <w:numPr>
          <w:ilvl w:val="0"/>
          <w:numId w:val="1002"/>
        </w:numPr>
        <w:pStyle w:val="Compact"/>
      </w:pPr>
      <w:r>
        <w:t xml:space="preserve">Enhance professional development programs for administrators to address technological and pedagogical challenges.</w:t>
      </w:r>
    </w:p>
    <w:p>
      <w:pPr>
        <w:numPr>
          <w:ilvl w:val="0"/>
          <w:numId w:val="1002"/>
        </w:numPr>
        <w:pStyle w:val="Compact"/>
      </w:pPr>
      <w:r>
        <w:t xml:space="preserve">Implement policies to ensure equitable distribution of resources across all schools in Jeddah.</w:t>
      </w:r>
    </w:p>
    <w:p>
      <w:pPr>
        <w:numPr>
          <w:ilvl w:val="0"/>
          <w:numId w:val="1002"/>
        </w:numPr>
        <w:pStyle w:val="Compact"/>
      </w:pPr>
      <w:r>
        <w:t xml:space="preserve">Promote cultural sensitivity training for educators and students to foster inclusivity.</w:t>
      </w:r>
    </w:p>
    <w:p>
      <w:pPr>
        <w:numPr>
          <w:ilvl w:val="0"/>
          <w:numId w:val="1002"/>
        </w:numPr>
        <w:pStyle w:val="Compact"/>
      </w:pPr>
      <w:r>
        <w:t xml:space="preserve">Establish partnerships between public and private institutions to share best practices in educational leadership.</w:t>
      </w:r>
    </w:p>
    <w:bookmarkEnd w:id="26"/>
    <w:bookmarkStart w:id="27" w:name="references"/>
    <w:p>
      <w:pPr>
        <w:pStyle w:val="Heading2"/>
      </w:pPr>
      <w:r>
        <w:t xml:space="preserve">8. References</w:t>
      </w:r>
    </w:p>
    <w:p>
      <w:pPr>
        <w:pStyle w:val="FirstParagraph"/>
      </w:pPr>
      <w:r>
        <w:t xml:space="preserve">Hallinger, P., &amp; Heck, R. H. (1996). Reconsidering the principal’s role in school improvement: The case for a transformational model of leadership.</w:t>
      </w:r>
      <w:r>
        <w:t xml:space="preserve"> </w:t>
      </w:r>
      <w:r>
        <w:rPr>
          <w:iCs/>
          <w:i/>
        </w:rPr>
        <w:t xml:space="preserve">Education Administration Quarterly</w:t>
      </w:r>
      <w:r>
        <w:t xml:space="preserve">, 32(1), 75–104.</w:t>
      </w:r>
    </w:p>
    <w:p>
      <w:pPr>
        <w:pStyle w:val="BodyText"/>
      </w:pPr>
      <w:r>
        <w:t xml:space="preserve">Al-Harbi, N., Al-Barrak, S., &amp; Al-Qahtani, A. (2021). Vision 2030 and the future of education in Saudi Arabia.</w:t>
      </w:r>
      <w:r>
        <w:t xml:space="preserve"> </w:t>
      </w:r>
      <w:r>
        <w:rPr>
          <w:iCs/>
          <w:i/>
        </w:rPr>
        <w:t xml:space="preserve">Journal of Middle East Education</w:t>
      </w:r>
      <w:r>
        <w:t xml:space="preserve">, 18(3), 45–67.</w:t>
      </w:r>
    </w:p>
    <w:p>
      <w:pPr>
        <w:pStyle w:val="BodyText"/>
      </w:pPr>
      <w:r>
        <w:rPr>
          <w:bCs/>
          <w:b/>
        </w:rPr>
        <w:t xml:space="preserve">Keywords:</w:t>
      </w:r>
      <w:r>
        <w:t xml:space="preserve"> </w:t>
      </w:r>
      <w:r>
        <w:t xml:space="preserve">Master Thesis, Education Administrator, Saudi Arabia Jeddah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Saudi Arabia, Jeddah</dc:title>
  <dc:creator/>
  <dc:language>en</dc:language>
  <cp:keywords/>
  <dcterms:created xsi:type="dcterms:W3CDTF">2026-07-21T06:53:35Z</dcterms:created>
  <dcterms:modified xsi:type="dcterms:W3CDTF">2026-07-21T06:53:35Z</dcterms:modified>
</cp:coreProperties>
</file>

<file path=docProps/custom.xml><?xml version="1.0" encoding="utf-8"?>
<Properties xmlns="http://schemas.openxmlformats.org/officeDocument/2006/custom-properties" xmlns:vt="http://schemas.openxmlformats.org/officeDocument/2006/docPropsVTypes"/>
</file>