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Enhancing</w:t>
      </w:r>
      <w:r>
        <w:t xml:space="preserve"> </w:t>
      </w:r>
      <w:r>
        <w:t xml:space="preserve">Educational</w:t>
      </w:r>
      <w:r>
        <w:t xml:space="preserve"> </w:t>
      </w:r>
      <w:r>
        <w:t xml:space="preserve">Governance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b6b73e50b118b260d5816c6519a379251b6e3a1"/>
    <w:p>
      <w:pPr>
        <w:pStyle w:val="Heading1"/>
      </w:pPr>
      <w:r>
        <w:t xml:space="preserve">Master Thesis: The Role of Education Administrators in Enhancing Educational Governance in Senegal, Dakar</w:t>
      </w:r>
    </w:p>
    <w:bookmarkStart w:id="20" w:name="abstract"/>
    <w:p>
      <w:pPr>
        <w:pStyle w:val="Heading2"/>
      </w:pPr>
      <w:r>
        <w:t xml:space="preserve">Abstract</w:t>
      </w:r>
    </w:p>
    <w:p>
      <w:pPr>
        <w:pStyle w:val="FirstParagraph"/>
      </w:pPr>
      <w:r>
        <w:t xml:space="preserve">This Master Thesis explores the critical role of Education Administrators in shaping and implementing educational policies within the context of Senegal’s capital city, Dakar. As a hub for academic institutions and governmental education bodies, Dakar faces unique challenges in resource allocation, infrastructure development, and equitable access to quality education. The study examines how Education Administrators can effectively navigate these challenges through strategic leadership, policy innovation, and community engagement. By analyzing case studies of successful administrative practices in Senegal’s educational sector, this thesis proposes actionable strategies to improve governance frameworks tailored to Dakar’s socio-cultural and economic landscape.</w:t>
      </w:r>
    </w:p>
    <w:bookmarkEnd w:id="20"/>
    <w:bookmarkStart w:id="21" w:name="introduction"/>
    <w:p>
      <w:pPr>
        <w:pStyle w:val="Heading2"/>
      </w:pPr>
      <w:r>
        <w:t xml:space="preserve">Introduction</w:t>
      </w:r>
    </w:p>
    <w:p>
      <w:pPr>
        <w:pStyle w:val="FirstParagraph"/>
      </w:pPr>
      <w:r>
        <w:t xml:space="preserve">Dakar, the capital of Senegal, serves as a pivotal center for education in West Africa. Its prominence is underscored by institutions such as Cheikh Anta Diop University and the Ministry of National Education, which collectively influence national educational policies. However, the effectiveness of these policies hinges on the capabilities of Education Administrators who oversee their implementation at local and institutional levels. This thesis investigates how these administrators can leverage their roles to address systemic inefficiencies in Dakar’s education system while aligning with Senegal’s broader goals for educational equity and development.</w:t>
      </w:r>
    </w:p>
    <w:p>
      <w:pPr>
        <w:pStyle w:val="BodyText"/>
      </w:pPr>
      <w:r>
        <w:t xml:space="preserve">The study is framed within the context of a Master Thesis aimed at contributing to the discourse on educational leadership in low-resource settings. It emphasizes the need for Education Administrators in Dakar to adopt adaptive strategies that consider local challenges, such as limited funding, disparities in infrastructure between urban and rural schools, and the integration of technology into curricula. By doing so, this research seeks to provide a roadmap for enhancing educational governance in Senegal’s most dynamic city.</w:t>
      </w:r>
    </w:p>
    <w:bookmarkEnd w:id="21"/>
    <w:bookmarkStart w:id="22" w:name="literature-review"/>
    <w:p>
      <w:pPr>
        <w:pStyle w:val="Heading2"/>
      </w:pPr>
      <w:r>
        <w:t xml:space="preserve">Literature Review</w:t>
      </w:r>
    </w:p>
    <w:p>
      <w:pPr>
        <w:pStyle w:val="FirstParagraph"/>
      </w:pPr>
      <w:r>
        <w:t xml:space="preserve">Global literature on Education Administration highlights the multifaceted responsibilities of administrators, including policy implementation, stakeholder coordination, and resource management. In the context of Senegal, however, these roles are compounded by socio-economic factors unique to Dakar. For instance, studies by Diouf (2018) and Fall (2020) note that Education Administrators in Dakar often face resistance from local communities due to cultural misunderstandings and inadequate communication strategies.</w:t>
      </w:r>
    </w:p>
    <w:p>
      <w:pPr>
        <w:pStyle w:val="BodyText"/>
      </w:pPr>
      <w:r>
        <w:t xml:space="preserve">Moreover, international frameworks such as the Sustainable Development Goals (SDGs), particularly Goal 4 on quality education, underscore the urgency for Senegal to improve its educational outcomes. This thesis aligns with these goals by examining how Education Administrators can act as catalysts for change in Dakar’s schools and universities. It draws on research from neighboring West African countries, such as Ghana and Nigeria, to identify best practices that could be adapted to Senegal’s context.</w:t>
      </w:r>
    </w:p>
    <w:bookmarkEnd w:id="22"/>
    <w:bookmarkStart w:id="23" w:name="analysis-and-findings"/>
    <w:p>
      <w:pPr>
        <w:pStyle w:val="Heading2"/>
      </w:pPr>
      <w:r>
        <w:t xml:space="preserve">Analysis and Findings</w:t>
      </w:r>
    </w:p>
    <w:p>
      <w:pPr>
        <w:pStyle w:val="FirstParagraph"/>
      </w:pPr>
      <w:r>
        <w:rPr>
          <w:bCs/>
          <w:b/>
        </w:rPr>
        <w:t xml:space="preserve">Challenges in Education Administration</w:t>
      </w:r>
    </w:p>
    <w:p>
      <w:pPr>
        <w:pStyle w:val="BodyText"/>
      </w:pPr>
      <w:r>
        <w:t xml:space="preserve">Data from the Ministry of National Education in Dakar reveals persistent issues such as overcrowded classrooms, insufficient teacher training programs, and uneven distribution of educational resources. These challenges are exacerbated by bureaucratic inefficiencies within the administration. For example, delays in approving infrastructure projects have left many schools in Dakar without modern facilities for decades.</w:t>
      </w:r>
    </w:p>
    <w:p>
      <w:pPr>
        <w:pStyle w:val="BodyText"/>
      </w:pPr>
      <w:r>
        <w:rPr>
          <w:bCs/>
          <w:b/>
        </w:rPr>
        <w:t xml:space="preserve">Strategies for Improvement</w:t>
      </w:r>
    </w:p>
    <w:p>
      <w:pPr>
        <w:pStyle w:val="BodyText"/>
      </w:pPr>
      <w:r>
        <w:t xml:space="preserve">Case studies of successful interventions in Dakar highlight the importance of decentralizing administrative authority to empower local stakeholders. One notable initiative involved the collaboration between Education Administrators and community leaders to co-design curricula that reflect Senegal’s cultural heritage, thereby increasing student engagement. Additionally, the integration of digital tools into administrative processes has streamlined data collection and reporting, enabling more transparent decision-making.</w:t>
      </w:r>
    </w:p>
    <w:bookmarkEnd w:id="23"/>
    <w:bookmarkStart w:id="24" w:name="recommendations"/>
    <w:p>
      <w:pPr>
        <w:pStyle w:val="Heading2"/>
      </w:pPr>
      <w:r>
        <w:t xml:space="preserve">Recommendations</w:t>
      </w:r>
    </w:p>
    <w:p>
      <w:pPr>
        <w:pStyle w:val="FirstParagraph"/>
      </w:pPr>
      <w:r>
        <w:t xml:space="preserve">To address the identified challenges, this thesis recommends several key actions for Education Administrators in Dakar:</w:t>
      </w:r>
    </w:p>
    <w:p>
      <w:pPr>
        <w:numPr>
          <w:ilvl w:val="0"/>
          <w:numId w:val="1001"/>
        </w:numPr>
        <w:pStyle w:val="Compact"/>
      </w:pPr>
      <w:r>
        <w:rPr>
          <w:bCs/>
          <w:b/>
        </w:rPr>
        <w:t xml:space="preserve">Strengthen Community Engagement:</w:t>
      </w:r>
      <w:r>
        <w:t xml:space="preserve"> </w:t>
      </w:r>
      <w:r>
        <w:t xml:space="preserve">Foster partnerships with local leaders, parents, and educators to ensure policies resonate with community needs.</w:t>
      </w:r>
    </w:p>
    <w:p>
      <w:pPr>
        <w:numPr>
          <w:ilvl w:val="0"/>
          <w:numId w:val="1001"/>
        </w:numPr>
        <w:pStyle w:val="Compact"/>
      </w:pPr>
      <w:r>
        <w:rPr>
          <w:bCs/>
          <w:b/>
        </w:rPr>
        <w:t xml:space="preserve">Enhance Professional Development:</w:t>
      </w:r>
      <w:r>
        <w:t xml:space="preserve"> </w:t>
      </w:r>
      <w:r>
        <w:t xml:space="preserve">Advocate for continuous training programs focused on modern administrative techniques and cultural competency.</w:t>
      </w:r>
    </w:p>
    <w:p>
      <w:pPr>
        <w:numPr>
          <w:ilvl w:val="0"/>
          <w:numId w:val="1001"/>
        </w:numPr>
        <w:pStyle w:val="Compact"/>
      </w:pPr>
      <w:r>
        <w:rPr>
          <w:bCs/>
          <w:b/>
        </w:rPr>
        <w:t xml:space="preserve">Leverage Technology:</w:t>
      </w:r>
      <w:r>
        <w:t xml:space="preserve"> </w:t>
      </w:r>
      <w:r>
        <w:t xml:space="preserve">Implement digital platforms for resource management, student tracking, and feedback mechanisms to improve transparency.</w:t>
      </w:r>
    </w:p>
    <w:p>
      <w:pPr>
        <w:numPr>
          <w:ilvl w:val="0"/>
          <w:numId w:val="1001"/>
        </w:numPr>
        <w:pStyle w:val="Compact"/>
      </w:pPr>
      <w:r>
        <w:rPr>
          <w:bCs/>
          <w:b/>
        </w:rPr>
        <w:t xml:space="preserve">Promote Decentralization:</w:t>
      </w:r>
      <w:r>
        <w:t xml:space="preserve"> </w:t>
      </w:r>
      <w:r>
        <w:t xml:space="preserve">Empower local schools with greater autonomy in decision-making to address regional disparities effectively.</w:t>
      </w:r>
    </w:p>
    <w:bookmarkEnd w:id="24"/>
    <w:bookmarkStart w:id="25" w:name="conclusion"/>
    <w:p>
      <w:pPr>
        <w:pStyle w:val="Heading2"/>
      </w:pPr>
      <w:r>
        <w:t xml:space="preserve">Conclusion</w:t>
      </w:r>
    </w:p>
    <w:p>
      <w:pPr>
        <w:pStyle w:val="FirstParagraph"/>
      </w:pPr>
      <w:r>
        <w:t xml:space="preserve">In conclusion, this Master Thesis underscores the transformative potential of Education Administrators in shaping a resilient educational system in Dakar, Senegal. By adopting innovative strategies and prioritizing community-driven approaches, these administrators can bridge gaps in resource allocation, improve governance structures, and contribute to Senegal’s vision for equitable education. As the capital city continues to grow economically and culturally, the role of Education Administrators will remain central to its educational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Enhancing Educational Governance in Senegal, Dakar</dc:title>
  <dc:creator/>
  <dc:language>en</dc:language>
  <cp:keywords/>
  <dcterms:created xsi:type="dcterms:W3CDTF">2026-07-17T13:35:48Z</dcterms:created>
  <dcterms:modified xsi:type="dcterms:W3CDTF">2026-07-17T13:35:48Z</dcterms:modified>
</cp:coreProperties>
</file>

<file path=docProps/custom.xml><?xml version="1.0" encoding="utf-8"?>
<Properties xmlns="http://schemas.openxmlformats.org/officeDocument/2006/custom-properties" xmlns:vt="http://schemas.openxmlformats.org/officeDocument/2006/docPropsVTypes"/>
</file>