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905a507981089c69648c9837eb415c8ec0d82a"/>
    <w:p>
      <w:pPr>
        <w:pStyle w:val="Heading1"/>
      </w:pPr>
      <w:r>
        <w:t xml:space="preserve">Master Thesis: The Role of the Education Administrator in Spain Madrid</w:t>
      </w:r>
    </w:p>
    <w:bookmarkStart w:id="20" w:name="abstract"/>
    <w:p>
      <w:pPr>
        <w:pStyle w:val="Heading2"/>
      </w:pPr>
      <w:r>
        <w:t xml:space="preserve">Abstract</w:t>
      </w:r>
    </w:p>
    <w:p>
      <w:pPr>
        <w:pStyle w:val="FirstParagraph"/>
      </w:pPr>
      <w:r>
        <w:t xml:space="preserve">This Master Thesis explores the critical role of an Education Administrator within the educational landscape of Spain, specifically focusing on Madrid. It examines how administrative practices, policy frameworks, and institutional challenges shape leadership in public and private schools across the region. By integrating theoretical models with empirical data from Madrid’s education sector, this study highlights the unique responsibilities of an Education Administrator in navigating Spain’s complex regulatory environment while fostering innovation and equity in education.</w:t>
      </w:r>
    </w:p>
    <w:bookmarkEnd w:id="20"/>
    <w:bookmarkStart w:id="21" w:name="introduction"/>
    <w:p>
      <w:pPr>
        <w:pStyle w:val="Heading2"/>
      </w:pPr>
      <w:r>
        <w:t xml:space="preserve">Introduction</w:t>
      </w:r>
    </w:p>
    <w:p>
      <w:pPr>
        <w:pStyle w:val="FirstParagraph"/>
      </w:pPr>
      <w:r>
        <w:t xml:space="preserve">Spain’s educational system is a dynamic interplay of national policies and regional autonomy, with Madrid serving as a microcosm of this complexity. As an Education Administrator in Madrid, professionals must balance compliance with national educational standards set by the Spanish Ministry of Education (Ministerio de Educación) while addressing the specific needs of diverse student populations. This thesis investigates how these administrators leverage their expertise to drive institutional excellence, manage resources effectively, and adapt to evolving pedagogical trends. The study is particularly relevant in Madrid, a city renowned for its cultural diversity and educational innovation.</w:t>
      </w:r>
    </w:p>
    <w:bookmarkEnd w:id="21"/>
    <w:bookmarkStart w:id="22" w:name="literature-review"/>
    <w:p>
      <w:pPr>
        <w:pStyle w:val="Heading2"/>
      </w:pPr>
      <w:r>
        <w:t xml:space="preserve">Literature Review</w:t>
      </w:r>
    </w:p>
    <w:p>
      <w:pPr>
        <w:pStyle w:val="FirstParagraph"/>
      </w:pPr>
      <w:r>
        <w:t xml:space="preserve">Education administration has long been recognized as a cornerstone of effective schooling systems. In Spain, the role of an Education Administrator extends beyond traditional management tasks to include advocacy for inclusive education, curriculum development, and intercultural integration. Research by Fernández &amp; García (2020) underscores the importance of adaptive leadership in Spanish schools, especially in regions like Madrid where multiculturalism and technological advancements demand agile administrative strategies.</w:t>
      </w:r>
    </w:p>
    <w:p>
      <w:pPr>
        <w:pStyle w:val="BodyText"/>
      </w:pPr>
      <w:r>
        <w:t xml:space="preserve">Madrid’s public schools face unique challenges, including urban overcrowding and resource disparities between districts. Studies by the Universidad Complutense de Madrid (2021) reveal that Education Administrators in the region must also navigate political pressures from local governments while ensuring alignment with national educational reforms such as the Ley Orgánica de Educación (LOE) and its subsequent updates. These responsibilities require a nuanced understanding of both policy and pedagogy.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Education Administrators in Madrid’s public and private schools, along with quantitative data from the Madrid Regional Government’s education statistics. Semi-structured interviews were conducted with ten administrators, selected through purposive sampling to ensure representation across school types (primary, secondary, vocational) and administrative roles (deans, headteachers).</w:t>
      </w:r>
    </w:p>
    <w:p>
      <w:pPr>
        <w:pStyle w:val="BodyText"/>
      </w:pPr>
      <w:r>
        <w:t xml:space="preserve">Data analysis focused on themes such as leadership challenges in multicultural settings, the impact of recent educational reforms on administrative workflows, and strategies for professional development. The use of descriptive statistics complemented the qualitative findings to provide a holistic view of administrative practices in Madrid.</w:t>
      </w:r>
    </w:p>
    <w:bookmarkEnd w:id="23"/>
    <w:bookmarkStart w:id="24" w:name="findings-and-discussion"/>
    <w:p>
      <w:pPr>
        <w:pStyle w:val="Heading2"/>
      </w:pPr>
      <w:r>
        <w:t xml:space="preserve">Findings and Discussion</w:t>
      </w:r>
    </w:p>
    <w:p>
      <w:pPr>
        <w:pStyle w:val="FirstParagraph"/>
      </w:pPr>
      <w:r>
        <w:t xml:space="preserve">The findings reveal that Education Administrators in Madrid prioritize fostering inclusive environments while managing tight budgets. Over 75% of interviewees cited “multicultural integration” as a top challenge, reflecting the city’s diverse demographics. Administrators highlighted the need for continuous training in intercultural communication and digital literacy to address these issues effectively.</w:t>
      </w:r>
    </w:p>
    <w:p>
      <w:pPr>
        <w:pStyle w:val="BodyText"/>
      </w:pPr>
      <w:r>
        <w:t xml:space="preserve">Additionally, Madrid’s Education Administrators face significant pressure from national policy changes. For instance, the implementation of bilingual education programs (bilingüismo) in public schools required administrators to coordinate with external language experts and allocate additional resources for teacher training. One interviewee noted, “The shift to bilingual education demanded not only financial investment but also a cultural shift in how we perceive language as a tool for equity.”</w:t>
      </w:r>
    </w:p>
    <w:p>
      <w:pPr>
        <w:pStyle w:val="BodyText"/>
      </w:pPr>
      <w:r>
        <w:t xml:space="preserve">The study also identified gaps in administrative support systems, particularly in rural districts of Madrid province. While urban schools benefit from partnerships with private institutions and international organizations, rural administrators often work with limited resources. This disparity underscores the need for targeted policy interventions to ensure equitable access to administrative tools and training.</w:t>
      </w:r>
    </w:p>
    <w:bookmarkEnd w:id="24"/>
    <w:bookmarkStart w:id="25" w:name="conclusion"/>
    <w:p>
      <w:pPr>
        <w:pStyle w:val="Heading2"/>
      </w:pPr>
      <w:r>
        <w:t xml:space="preserve">Conclusion</w:t>
      </w:r>
    </w:p>
    <w:p>
      <w:pPr>
        <w:pStyle w:val="FirstParagraph"/>
      </w:pPr>
      <w:r>
        <w:t xml:space="preserve">In conclusion, this Master Thesis highlights the indispensable role of an Education Administrator in Spain Madrid as a bridge between national educational policies and localized school needs. The findings emphasize the importance of adaptive leadership, cultural sensitivity, and resourcefulness in navigating Madrid’s unique educational landscape. For aspiring administrators, understanding these challenges is crucial for contributing to systemic improvements in education quality.</w:t>
      </w:r>
    </w:p>
    <w:p>
      <w:pPr>
        <w:pStyle w:val="BodyText"/>
      </w:pPr>
      <w:r>
        <w:t xml:space="preserve">Future research should explore the long-term impact of administrative strategies on student outcomes and teacher retention. Additionally, comparative studies between Madrid and other Spanish regions could provide insights into regional variations in educational administration practices.</w:t>
      </w:r>
    </w:p>
    <w:bookmarkEnd w:id="25"/>
    <w:bookmarkStart w:id="26" w:name="references"/>
    <w:p>
      <w:pPr>
        <w:pStyle w:val="Heading2"/>
      </w:pPr>
      <w:r>
        <w:t xml:space="preserve">References</w:t>
      </w:r>
    </w:p>
    <w:p>
      <w:pPr>
        <w:numPr>
          <w:ilvl w:val="0"/>
          <w:numId w:val="1001"/>
        </w:numPr>
        <w:pStyle w:val="Compact"/>
      </w:pPr>
      <w:r>
        <w:t xml:space="preserve">Fernández, M., &amp; García, L. (2020). Leadership in Spanish Schools: A Comparative Study. *Journal of Educational Administration*, 48(3), 112-130.</w:t>
      </w:r>
    </w:p>
    <w:p>
      <w:pPr>
        <w:numPr>
          <w:ilvl w:val="0"/>
          <w:numId w:val="1001"/>
        </w:numPr>
        <w:pStyle w:val="Compact"/>
      </w:pPr>
      <w:r>
        <w:t xml:space="preserve">Universidad Complutense de Madrid. (2021). *Informe Anual de la Educación en Madrid*. Madrid: UCM Press.</w:t>
      </w:r>
    </w:p>
    <w:bookmarkEnd w:id="26"/>
    <w:bookmarkStart w:id="27" w:name="appendix"/>
    <w:p>
      <w:pPr>
        <w:pStyle w:val="Heading2"/>
      </w:pPr>
      <w:r>
        <w:t xml:space="preserve">Appendix</w:t>
      </w:r>
    </w:p>
    <w:p>
      <w:pPr>
        <w:pStyle w:val="FirstParagraph"/>
      </w:pPr>
      <w:r>
        <w:rPr>
          <w:iCs/>
          <w:i/>
        </w:rPr>
        <w:t xml:space="preserve">Interview Transcripts, Survey Questionnaires, and Statistical Data Tables are available upon request from the author.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Spain Madrid</dc:title>
  <dc:creator/>
  <dc:language>en</dc:language>
  <cp:keywords/>
  <dcterms:created xsi:type="dcterms:W3CDTF">2026-07-17T12:41:53Z</dcterms:created>
  <dcterms:modified xsi:type="dcterms:W3CDTF">2026-07-17T12:41:53Z</dcterms:modified>
</cp:coreProperties>
</file>

<file path=docProps/custom.xml><?xml version="1.0" encoding="utf-8"?>
<Properties xmlns="http://schemas.openxmlformats.org/officeDocument/2006/custom-properties" xmlns:vt="http://schemas.openxmlformats.org/officeDocument/2006/docPropsVTypes"/>
</file>