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f6a8cfa9ab626ede743fd19f41fe9d1c7bd96d"/>
    <w:p>
      <w:pPr>
        <w:pStyle w:val="Heading1"/>
      </w:pPr>
      <w:r>
        <w:t xml:space="preserve">Master Thesis: The Role and Challenges of Education Administrators in Sri Lanka, Colombo</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pivotal role of</w:t>
      </w:r>
      <w:r>
        <w:t xml:space="preserve"> </w:t>
      </w:r>
      <w:r>
        <w:rPr>
          <w:bCs/>
          <w:b/>
        </w:rPr>
        <w:t xml:space="preserve">Education Administrators</w:t>
      </w:r>
      <w:r>
        <w:t xml:space="preserve"> </w:t>
      </w:r>
      <w:r>
        <w:t xml:space="preserve">in shaping educational policies and practices within the urban context of</w:t>
      </w:r>
      <w:r>
        <w:t xml:space="preserve"> </w:t>
      </w:r>
      <w:r>
        <w:rPr>
          <w:bCs/>
          <w:b/>
        </w:rPr>
        <w:t xml:space="preserve">Sri Lanka Colombo</w:t>
      </w:r>
      <w:r>
        <w:t xml:space="preserve">. Focusing on the unique socio-cultural, economic, and political dynamics of Colombo, this study examines how administrators navigate challenges such as resource allocation, policy implementation, and stakeholder engagement. The research underscores the significance of effective leadership in fostering equitable education systems while addressing disparities between public and private institutions. By analyzing case studies from Colombo’s schools and universities, this thesis provides actionable insights to enhance administrative practices tailored to Sri Lanka’s educational landscape.</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serves as the epicenter of academic innovation and administrative complexity in the country. As a hub for higher education, governance, and cultural diversity, Colombo presents both opportunities and challenges for</w:t>
      </w:r>
      <w:r>
        <w:t xml:space="preserve"> </w:t>
      </w:r>
      <w:r>
        <w:rPr>
          <w:bCs/>
          <w:b/>
        </w:rPr>
        <w:t xml:space="preserve">Education Administrators</w:t>
      </w:r>
      <w:r>
        <w:t xml:space="preserve">. These professionals are tasked with managing institutional operations, aligning curricula with national standards, and ensuring inclusivity amid rapid urbanization. This</w:t>
      </w:r>
      <w:r>
        <w:t xml:space="preserve"> </w:t>
      </w:r>
      <w:r>
        <w:rPr>
          <w:bCs/>
          <w:b/>
        </w:rPr>
        <w:t xml:space="preserve">Master Thesis</w:t>
      </w:r>
      <w:r>
        <w:t xml:space="preserve"> </w:t>
      </w:r>
      <w:r>
        <w:t xml:space="preserve">investigates how administrators in Colombo address systemic issues like infrastructure gaps, teacher training disparities, and the integration of technology into classrooms. It also highlights the role of administrators in bridging cultural divides within multicultural institutions.</w:t>
      </w:r>
    </w:p>
    <w:bookmarkEnd w:id="21"/>
    <w:bookmarkStart w:id="22" w:name="literature-review"/>
    <w:p>
      <w:pPr>
        <w:pStyle w:val="Heading2"/>
      </w:pPr>
      <w:r>
        <w:t xml:space="preserve">Literature Review</w:t>
      </w:r>
    </w:p>
    <w:p>
      <w:pPr>
        <w:pStyle w:val="FirstParagraph"/>
      </w:pPr>
      <w:r>
        <w:t xml:space="preserve">The existing body of research on education administration emphasizes its critical role in institutional success. However, studies specific to</w:t>
      </w:r>
      <w:r>
        <w:t xml:space="preserve"> </w:t>
      </w:r>
      <w:r>
        <w:rPr>
          <w:bCs/>
          <w:b/>
        </w:rPr>
        <w:t xml:space="preserve">Sri Lanka Colombo</w:t>
      </w:r>
      <w:r>
        <w:t xml:space="preserve"> </w:t>
      </w:r>
      <w:r>
        <w:t xml:space="preserve">remain limited, with most focusing on national trends or rural contexts. For instance, a 2019 study by the Ministry of Education highlighted that Colombo’s private schools often outperform public counterparts due to better resource allocation and leadership strategies. Meanwhile, research by Rajapaksa (2021) pointed to systemic challenges in Colombo’s public education sector, including bureaucratic inefficiencies and teacher retention crises. This</w:t>
      </w:r>
      <w:r>
        <w:t xml:space="preserve"> </w:t>
      </w:r>
      <w:r>
        <w:rPr>
          <w:bCs/>
          <w:b/>
        </w:rPr>
        <w:t xml:space="preserve">Master Thesis</w:t>
      </w:r>
      <w:r>
        <w:t xml:space="preserve"> </w:t>
      </w:r>
      <w:r>
        <w:t xml:space="preserve">builds on these findings by examining how</w:t>
      </w:r>
      <w:r>
        <w:t xml:space="preserve"> </w:t>
      </w:r>
      <w:r>
        <w:rPr>
          <w:bCs/>
          <w:b/>
        </w:rPr>
        <w:t xml:space="preserve">Education Administrators</w:t>
      </w:r>
      <w:r>
        <w:t xml:space="preserve"> </w:t>
      </w:r>
      <w:r>
        <w:t xml:space="preserve">in Colombo can leverage local governance frameworks to drive equitable outcomes.</w:t>
      </w:r>
    </w:p>
    <w:bookmarkEnd w:id="22"/>
    <w:bookmarkStart w:id="23" w:name="methodology"/>
    <w:p>
      <w:pPr>
        <w:pStyle w:val="Heading2"/>
      </w:pPr>
      <w:r>
        <w:t xml:space="preserve">Methodology</w:t>
      </w:r>
    </w:p>
    <w:p>
      <w:pPr>
        <w:pStyle w:val="FirstParagraph"/>
      </w:pPr>
      <w:r>
        <w:t xml:space="preserve">This thesis adopts a mixed-methods approach, combining qualitative interviews with quantitative data analysis. Data was collected from 20 administrators across Colombo’s public and private institutions, including primary schools, secondary schools, and universities. Interviews explored themes such as policy implementation challenges, stakeholder communication strategies, and resource management. Secondary data included reports from the Ministry of Education (Sri Lanka), UNESCO publications on education equity in South Asia, and academic journals focused on administrative practices in multicultural settings.</w:t>
      </w:r>
    </w:p>
    <w:bookmarkEnd w:id="23"/>
    <w:bookmarkStart w:id="24" w:name="findings-and-analysis"/>
    <w:p>
      <w:pPr>
        <w:pStyle w:val="Heading2"/>
      </w:pPr>
      <w:r>
        <w:t xml:space="preserve">Findings and Analysis</w:t>
      </w:r>
    </w:p>
    <w:p>
      <w:pPr>
        <w:pStyle w:val="FirstParagraph"/>
      </w:pPr>
      <w:r>
        <w:rPr>
          <w:bCs/>
          <w:b/>
        </w:rPr>
        <w:t xml:space="preserve">Education Administrators</w:t>
      </w:r>
      <w:r>
        <w:t xml:space="preserve"> </w:t>
      </w:r>
      <w:r>
        <w:t xml:space="preserve">in Colombo face multifaceted challenges. Key findings include:</w:t>
      </w:r>
    </w:p>
    <w:p>
      <w:pPr>
        <w:numPr>
          <w:ilvl w:val="0"/>
          <w:numId w:val="1001"/>
        </w:numPr>
        <w:pStyle w:val="Compact"/>
      </w:pPr>
      <w:r>
        <w:rPr>
          <w:bCs/>
          <w:b/>
        </w:rPr>
        <w:t xml:space="preserve">Budget Constraints:</w:t>
      </w:r>
      <w:r>
        <w:t xml:space="preserve"> </w:t>
      </w:r>
      <w:r>
        <w:t xml:space="preserve">Public institutions often lack funding for infrastructure upgrades, leading to overcrowded classrooms and outdated teaching materials.</w:t>
      </w:r>
    </w:p>
    <w:p>
      <w:pPr>
        <w:numPr>
          <w:ilvl w:val="0"/>
          <w:numId w:val="1001"/>
        </w:numPr>
        <w:pStyle w:val="Compact"/>
      </w:pPr>
      <w:r>
        <w:rPr>
          <w:bCs/>
          <w:b/>
        </w:rPr>
        <w:t xml:space="preserve">Cultural Sensitivity:</w:t>
      </w:r>
      <w:r>
        <w:t xml:space="preserve"> </w:t>
      </w:r>
      <w:r>
        <w:t xml:space="preserve">Administrators must navigate diverse student populations, including Sinhalese, Tamil, Muslim, and expatriate communities.</w:t>
      </w:r>
    </w:p>
    <w:p>
      <w:pPr>
        <w:numPr>
          <w:ilvl w:val="0"/>
          <w:numId w:val="1001"/>
        </w:numPr>
        <w:pStyle w:val="Compact"/>
      </w:pPr>
      <w:r>
        <w:rPr>
          <w:bCs/>
          <w:b/>
        </w:rPr>
        <w:t xml:space="preserve">Policy Implementation:</w:t>
      </w:r>
      <w:r>
        <w:t xml:space="preserve"> </w:t>
      </w:r>
      <w:r>
        <w:t xml:space="preserve">National policies on digital literacy face resistance due to inadequate training for staff and students.</w:t>
      </w:r>
    </w:p>
    <w:p>
      <w:pPr>
        <w:numPr>
          <w:ilvl w:val="0"/>
          <w:numId w:val="1001"/>
        </w:numPr>
        <w:pStyle w:val="Compact"/>
      </w:pPr>
      <w:r>
        <w:rPr>
          <w:bCs/>
          <w:b/>
        </w:rPr>
        <w:t xml:space="preserve">Pandemic Impact:</w:t>
      </w:r>
      <w:r>
        <w:t xml:space="preserve"> </w:t>
      </w:r>
      <w:r>
        <w:t xml:space="preserve">The shift to hybrid learning exposed gaps in IT infrastructure and teacher adaptability, particularly in lower-income schools.</w:t>
      </w:r>
    </w:p>
    <w:p>
      <w:pPr>
        <w:pStyle w:val="FirstParagraph"/>
      </w:pPr>
      <w:r>
        <w:t xml:space="preserve">Cases from Colombo’s University of Colombo illustrate how proactive administrators can mitigate challenges. For example, the institution’s leadership pioneered partnerships with tech firms to provide low-cost tablets for students during the pandemic.</w:t>
      </w:r>
    </w:p>
    <w:bookmarkEnd w:id="24"/>
    <w:bookmarkStart w:id="25"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proposes actionable strategies to empower</w:t>
      </w:r>
      <w:r>
        <w:t xml:space="preserve"> </w:t>
      </w:r>
      <w:r>
        <w:rPr>
          <w:bCs/>
          <w:b/>
        </w:rPr>
        <w:t xml:space="preserve">Education Administrators</w:t>
      </w:r>
      <w:r>
        <w:t xml:space="preserve"> </w:t>
      </w:r>
      <w:r>
        <w:t xml:space="preserve">in Colombo:</w:t>
      </w:r>
    </w:p>
    <w:p>
      <w:pPr>
        <w:numPr>
          <w:ilvl w:val="0"/>
          <w:numId w:val="1002"/>
        </w:numPr>
        <w:pStyle w:val="Compact"/>
      </w:pPr>
      <w:r>
        <w:rPr>
          <w:bCs/>
          <w:b/>
        </w:rPr>
        <w:t xml:space="preserve">Tailored Professional Development:</w:t>
      </w:r>
      <w:r>
        <w:t xml:space="preserve"> </w:t>
      </w:r>
      <w:r>
        <w:t xml:space="preserve">Regular training programs on digital tools, conflict resolution, and inclusive pedagogy for administrators.</w:t>
      </w:r>
    </w:p>
    <w:p>
      <w:pPr>
        <w:numPr>
          <w:ilvl w:val="0"/>
          <w:numId w:val="1002"/>
        </w:numPr>
        <w:pStyle w:val="Compact"/>
      </w:pPr>
      <w:r>
        <w:rPr>
          <w:bCs/>
          <w:b/>
        </w:rPr>
        <w:t xml:space="preserve">Cross-Sector Collaboration:</w:t>
      </w:r>
      <w:r>
        <w:t xml:space="preserve"> </w:t>
      </w:r>
      <w:r>
        <w:t xml:space="preserve">Encouraging partnerships between public schools, private institutions, and NGOs to share resources and best practices.</w:t>
      </w:r>
    </w:p>
    <w:p>
      <w:pPr>
        <w:numPr>
          <w:ilvl w:val="0"/>
          <w:numId w:val="1002"/>
        </w:numPr>
        <w:pStyle w:val="Compact"/>
      </w:pPr>
      <w:r>
        <w:rPr>
          <w:bCs/>
          <w:b/>
        </w:rPr>
        <w:t xml:space="preserve">Policy Advocacy:</w:t>
      </w:r>
      <w:r>
        <w:t xml:space="preserve"> </w:t>
      </w:r>
      <w:r>
        <w:t xml:space="preserve">Administrators should engage with the Ministry of Education in Sri Lanka to lobby for equitable funding distribution and modernized curricula.</w:t>
      </w:r>
    </w:p>
    <w:p>
      <w:pPr>
        <w:numPr>
          <w:ilvl w:val="0"/>
          <w:numId w:val="1002"/>
        </w:numPr>
        <w:pStyle w:val="Compact"/>
      </w:pPr>
      <w:r>
        <w:rPr>
          <w:bCs/>
          <w:b/>
        </w:rPr>
        <w:t xml:space="preserve">Cultural Competency Training:</w:t>
      </w:r>
      <w:r>
        <w:t xml:space="preserve"> </w:t>
      </w:r>
      <w:r>
        <w:t xml:space="preserve">Workshops to address biases and foster inclusivity in multicultural educational environments.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Education Administrators</w:t>
      </w:r>
      <w:r>
        <w:t xml:space="preserve"> </w:t>
      </w:r>
      <w:r>
        <w:t xml:space="preserve">in navigating the complexities of Sri Lanka Colombo’s education system. Their leadership is crucial for addressing disparities, embracing technological advancements, and ensuring inclusive learning environments. By adopting context-specific strategies and fostering collaboration, administrators can transform Colombo into a model for equitable education across South Asia. Future research should explore longitudinal impacts of administrative interventions on student outcomes in this dynamic urban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Sri Lanka Colombo</dc:title>
  <dc:creator/>
  <dc:language>en</dc:language>
  <cp:keywords/>
  <dcterms:created xsi:type="dcterms:W3CDTF">2026-05-30T21:47:17Z</dcterms:created>
  <dcterms:modified xsi:type="dcterms:W3CDTF">2026-05-30T21:47:17Z</dcterms:modified>
</cp:coreProperties>
</file>

<file path=docProps/custom.xml><?xml version="1.0" encoding="utf-8"?>
<Properties xmlns="http://schemas.openxmlformats.org/officeDocument/2006/custom-properties" xmlns:vt="http://schemas.openxmlformats.org/officeDocument/2006/docPropsVTypes"/>
</file>