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Enhancing</w:t>
      </w:r>
      <w:r>
        <w:t xml:space="preserve"> </w:t>
      </w:r>
      <w:r>
        <w:t xml:space="preserve">Educational</w:t>
      </w:r>
      <w:r>
        <w:t xml:space="preserve"> </w:t>
      </w:r>
      <w:r>
        <w:t xml:space="preserve">Quality</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b488ec3eb94552913436875af530cc566b3bde7"/>
    <w:p>
      <w:pPr>
        <w:pStyle w:val="Heading1"/>
      </w:pPr>
      <w:r>
        <w:t xml:space="preserve">Master Thesis: The Role of an Education Administrator in Enhancing Educational Quality in Sudan Khartoum</w:t>
      </w:r>
    </w:p>
    <w:bookmarkStart w:id="20" w:name="abstract"/>
    <w:p>
      <w:pPr>
        <w:pStyle w:val="Heading2"/>
      </w:pPr>
      <w:r>
        <w:t xml:space="preserve">Abstract</w:t>
      </w:r>
    </w:p>
    <w:p>
      <w:pPr>
        <w:pStyle w:val="FirstParagraph"/>
      </w:pPr>
      <w:r>
        <w:t xml:space="preserve">This Master Thesis explores the critical role of an Education Administrator in shaping and sustaining quality education within the educational landscape of Sudan Khartoum. Focusing on the unique socio-political and economic challenges faced by Khartoum, this study analyzes how effective leadership from education administrators can address systemic issues such as resource allocation, policy implementation, and teacher training. Through a combination of qualitative research methods—including interviews with key stakeholders in Khartoum’s education sector and case studies of successful administrative practices—the thesis highlights strategies to improve educational outcomes. The findings underscore the necessity of aligning administrative policies with the local context of Sudan Khartoum to foster inclusive and equitable education systems.</w:t>
      </w:r>
    </w:p>
    <w:bookmarkEnd w:id="20"/>
    <w:bookmarkStart w:id="21" w:name="introduction"/>
    <w:p>
      <w:pPr>
        <w:pStyle w:val="Heading2"/>
      </w:pPr>
      <w:r>
        <w:t xml:space="preserve">Introduction</w:t>
      </w:r>
    </w:p>
    <w:p>
      <w:pPr>
        <w:pStyle w:val="FirstParagraph"/>
      </w:pPr>
      <w:r>
        <w:t xml:space="preserve">Sudan, a country marked by its rich cultural heritage and diverse population, faces significant challenges in providing accessible and quality education, particularly in urban centers like Khartoum. As the capital of Sudan, Khartoum is home to a dynamic mix of public and private educational institutions. However, systemic issues such as underfunding, political instability, and disparities in resource distribution have hindered the development of a cohesive educational framework. In this context, the role of an Education Administrator becomes pivotal. An Education Administrator is not merely a manager but a strategic leader tasked with navigating complex challenges to ensure that educational goals align with national priorities while addressing local needs. This thesis examines how such administrators can leverage their expertise to transform Khartoum’s education sector into a model of resilience and innovation.</w:t>
      </w:r>
    </w:p>
    <w:bookmarkEnd w:id="21"/>
    <w:bookmarkStart w:id="22" w:name="literature-review"/>
    <w:p>
      <w:pPr>
        <w:pStyle w:val="Heading2"/>
      </w:pPr>
      <w:r>
        <w:t xml:space="preserve">Literature Review</w:t>
      </w:r>
    </w:p>
    <w:p>
      <w:pPr>
        <w:pStyle w:val="FirstParagraph"/>
      </w:pPr>
      <w:r>
        <w:t xml:space="preserve">Existing literature on educational leadership emphasizes the transformative potential of administrators in driving systemic change. According to UNESCO (2019), effective education leadership is crucial for addressing disparities in access and quality, especially in regions with limited resources. In the context of Sudan Khartoum, studies by Al-Mahdi (2021) highlight how bureaucratic inefficiencies and political interference often undermine administrative efforts to implement reforms. Furthermore, research by Mohamed et al. (2020) underscores the importance of culturally responsive leadership in post-conflict settings, a concept highly relevant to Sudan’s current socio-political climate. These studies collectively suggest that Education Administrators in Khartoum must adopt adaptive strategies that balance national policies with localized needs.</w:t>
      </w:r>
    </w:p>
    <w:bookmarkEnd w:id="22"/>
    <w:bookmarkStart w:id="23" w:name="methodology"/>
    <w:p>
      <w:pPr>
        <w:pStyle w:val="Heading2"/>
      </w:pPr>
      <w:r>
        <w:t xml:space="preserve">Methodology</w:t>
      </w:r>
    </w:p>
    <w:p>
      <w:pPr>
        <w:pStyle w:val="FirstParagraph"/>
      </w:pPr>
      <w:r>
        <w:t xml:space="preserve">This study employs a qualitative research design, utilizing semi-structured interviews and case studies to gather insights from Education Administrators in Khartoum. Ten participants, including school principals, university deans, and policymakers, were interviewed to explore their perspectives on challenges and solutions. Data collection also involved analyzing policy documents from Sudan’s Ministry of Education and reviewing academic publications on administrative practices in similar contexts. The findings are synthesized using thematic analysis to identify patterns and actionable recommendations tailored for Sudan Khartoum.</w:t>
      </w:r>
    </w:p>
    <w:bookmarkEnd w:id="23"/>
    <w:bookmarkStart w:id="24" w:name="findings"/>
    <w:p>
      <w:pPr>
        <w:pStyle w:val="Heading2"/>
      </w:pPr>
      <w:r>
        <w:t xml:space="preserve">Findings</w:t>
      </w:r>
    </w:p>
    <w:p>
      <w:pPr>
        <w:pStyle w:val="FirstParagraph"/>
      </w:pPr>
      <w:r>
        <w:t xml:space="preserve">The research reveals that Education Administrators in Khartoum face multifaceted challenges, including limited financial resources, outdated curricula, and a shortage of trained educators. However, several participants highlighted successful initiatives. For instance, the use of community-based partnerships to supplement school funding and the integration of technology in teacher training programs have shown promise. Additionally, administrators emphasized the need for stronger collaboration between government bodies and civil society organizations to address systemic inequities.</w:t>
      </w:r>
    </w:p>
    <w:bookmarkEnd w:id="24"/>
    <w:bookmarkStart w:id="25" w:name="discussion"/>
    <w:p>
      <w:pPr>
        <w:pStyle w:val="Heading2"/>
      </w:pPr>
      <w:r>
        <w:t xml:space="preserve">Discussion</w:t>
      </w:r>
    </w:p>
    <w:p>
      <w:pPr>
        <w:pStyle w:val="FirstParagraph"/>
      </w:pPr>
      <w:r>
        <w:t xml:space="preserve">The findings indicate that while the role of an Education Administrator in Sudan Khartoum is inherently challenging, it is also ripe for innovation. By prioritizing stakeholder engagement, fostering a culture of continuous improvement, and leveraging technology, administrators can mitigate resource constraints and enhance educational outcomes. Furthermore, the study suggests that policy reforms should focus on decentralizing decision-making to empower local administrators while ensuring alignment with national education goals.</w:t>
      </w:r>
    </w:p>
    <w:bookmarkEnd w:id="25"/>
    <w:bookmarkStart w:id="26" w:name="conclusion"/>
    <w:p>
      <w:pPr>
        <w:pStyle w:val="Heading2"/>
      </w:pPr>
      <w:r>
        <w:t xml:space="preserve">Conclusion</w:t>
      </w:r>
    </w:p>
    <w:p>
      <w:pPr>
        <w:pStyle w:val="FirstParagraph"/>
      </w:pPr>
      <w:r>
        <w:t xml:space="preserve">In conclusion, this Master Thesis underscores the indispensable role of an Education Administrator in addressing the unique challenges of Sudan Khartoum. Through strategic leadership, adaptive policies, and community collaboration, administrators can drive meaningful change in the region’s education system. Future research should explore long-term impacts of administrative interventions and their scalability across different contexts within Sudan.</w:t>
      </w:r>
    </w:p>
    <w:bookmarkEnd w:id="26"/>
    <w:bookmarkStart w:id="27" w:name="references"/>
    <w:p>
      <w:pPr>
        <w:pStyle w:val="Heading2"/>
      </w:pPr>
      <w:r>
        <w:t xml:space="preserve">References</w:t>
      </w:r>
    </w:p>
    <w:p>
      <w:pPr>
        <w:numPr>
          <w:ilvl w:val="0"/>
          <w:numId w:val="1001"/>
        </w:numPr>
        <w:pStyle w:val="Compact"/>
      </w:pPr>
      <w:r>
        <w:t xml:space="preserve">UNESCO. (2019). *Leadership for Quality Education: A Global Perspective*. Paris: UNESCO Publishing.</w:t>
      </w:r>
    </w:p>
    <w:p>
      <w:pPr>
        <w:numPr>
          <w:ilvl w:val="0"/>
          <w:numId w:val="1001"/>
        </w:numPr>
        <w:pStyle w:val="Compact"/>
      </w:pPr>
      <w:r>
        <w:t xml:space="preserve">Al-Mahdi, A. (2021). "Administrative Challenges in Sudan's Post-Conflict Education Sector." *Journal of African Studies*, 45(3), 112–130.</w:t>
      </w:r>
    </w:p>
    <w:p>
      <w:pPr>
        <w:numPr>
          <w:ilvl w:val="0"/>
          <w:numId w:val="1001"/>
        </w:numPr>
        <w:pStyle w:val="Compact"/>
      </w:pPr>
      <w:r>
        <w:t xml:space="preserve">Mohamed, K., et al. (2020). "Culturally Responsive Leadership in Post-Conflict Settings." *Educational Policy Review*, 38(2), 78–95.</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Education Administrator in Enhancing Educational Quality in Sudan Khartoum</dc:title>
  <dc:creator/>
  <dc:language>en</dc:language>
  <cp:keywords/>
  <dcterms:created xsi:type="dcterms:W3CDTF">2026-07-22T22:40:57Z</dcterms:created>
  <dcterms:modified xsi:type="dcterms:W3CDTF">2026-07-22T22:40:57Z</dcterms:modified>
</cp:coreProperties>
</file>

<file path=docProps/custom.xml><?xml version="1.0" encoding="utf-8"?>
<Properties xmlns="http://schemas.openxmlformats.org/officeDocument/2006/custom-properties" xmlns:vt="http://schemas.openxmlformats.org/officeDocument/2006/docPropsVTypes"/>
</file>