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d290cfb0e7f664e79b1166db6586969c1ea35e9"/>
    <w:p>
      <w:pPr>
        <w:pStyle w:val="Heading1"/>
      </w:pPr>
      <w:r>
        <w:t xml:space="preserve">Master Thesis: The Role of Education Administrators in the Context of Switzerland Zurich</w:t>
      </w:r>
    </w:p>
    <w:p>
      <w:pPr>
        <w:pStyle w:val="FirstParagraph"/>
      </w:pPr>
      <w:r>
        <w:t xml:space="preserve">This Master’s thesis explores the critical role of</w:t>
      </w:r>
      <w:r>
        <w:t xml:space="preserve"> </w:t>
      </w:r>
      <w:r>
        <w:rPr>
          <w:bCs/>
          <w:b/>
        </w:rPr>
        <w:t xml:space="preserve">Education Administrators</w:t>
      </w:r>
      <w:r>
        <w:t xml:space="preserve"> </w:t>
      </w:r>
      <w:r>
        <w:t xml:space="preserve">within the educational framework of</w:t>
      </w:r>
      <w:r>
        <w:t xml:space="preserve"> </w:t>
      </w:r>
      <w:r>
        <w:rPr>
          <w:bCs/>
          <w:b/>
        </w:rPr>
        <w:t xml:space="preserve">Switzerland Zurich</w:t>
      </w:r>
      <w:r>
        <w:t xml:space="preserve">. As a global hub for innovation, multilingualism, and cultural diversity, Zurich presents unique challenges and opportunities for education leaders. This study aims to analyze how</w:t>
      </w:r>
      <w:r>
        <w:t xml:space="preserve"> </w:t>
      </w:r>
      <w:r>
        <w:rPr>
          <w:iCs/>
          <w:i/>
        </w:rPr>
        <w:t xml:space="preserve">Education Administrators</w:t>
      </w:r>
      <w:r>
        <w:t xml:space="preserve"> </w:t>
      </w:r>
      <w:r>
        <w:t xml:space="preserve">navigate these complexities while aligning with Swiss federal policies and local community needs.</w:t>
      </w:r>
    </w:p>
    <w:bookmarkStart w:id="20" w:name="introduction"/>
    <w:p>
      <w:pPr>
        <w:pStyle w:val="Heading2"/>
      </w:pPr>
      <w:r>
        <w:t xml:space="preserve">1. Introduction</w:t>
      </w:r>
    </w:p>
    <w:p>
      <w:pPr>
        <w:pStyle w:val="FirstParagraph"/>
      </w:pPr>
      <w:r>
        <w:rPr>
          <w:bCs/>
          <w:b/>
        </w:rPr>
        <w:t xml:space="preserve">Switzerland Zurich</w:t>
      </w:r>
      <w:r>
        <w:t xml:space="preserve">, renowned for its high-quality education system, operates under a decentralized model where cantons (states) hold significant authority over educational policies. This structure necessitates a nuanced understanding of administrative roles, particularly in cities like Zurich, which host international institutions and diverse student populations.</w:t>
      </w:r>
      <w:r>
        <w:t xml:space="preserve"> </w:t>
      </w:r>
      <w:r>
        <w:rPr>
          <w:iCs/>
          <w:i/>
        </w:rPr>
        <w:t xml:space="preserve">Education Administrators</w:t>
      </w:r>
      <w:r>
        <w:t xml:space="preserve"> </w:t>
      </w:r>
      <w:r>
        <w:t xml:space="preserve">in this region must balance federal mandates with local demands, ensuring equitable access to education while fostering innovation.</w:t>
      </w:r>
    </w:p>
    <w:p>
      <w:pPr>
        <w:pStyle w:val="BodyText"/>
      </w:pPr>
      <w:r>
        <w:t xml:space="preserve">The thesis investigates the responsibilities of</w:t>
      </w:r>
      <w:r>
        <w:t xml:space="preserve"> </w:t>
      </w:r>
      <w:r>
        <w:rPr>
          <w:bCs/>
          <w:b/>
        </w:rPr>
        <w:t xml:space="preserve">Education Administrators</w:t>
      </w:r>
      <w:r>
        <w:t xml:space="preserve">, including curriculum development, resource allocation, stakeholder engagement, and compliance with Swiss educational standards. It also examines the impact of Zurich’s multilingual environment on administrative strategies and the integration of international students into local schools.</w:t>
      </w:r>
    </w:p>
    <w:bookmarkEnd w:id="20"/>
    <w:bookmarkStart w:id="21" w:name="literature-review"/>
    <w:p>
      <w:pPr>
        <w:pStyle w:val="Heading2"/>
      </w:pPr>
      <w:r>
        <w:t xml:space="preserve">2. Literature Review</w:t>
      </w:r>
    </w:p>
    <w:p>
      <w:pPr>
        <w:pStyle w:val="FirstParagraph"/>
      </w:pPr>
      <w:r>
        <w:t xml:space="preserve">The role of</w:t>
      </w:r>
      <w:r>
        <w:t xml:space="preserve"> </w:t>
      </w:r>
      <w:r>
        <w:rPr>
          <w:iCs/>
          <w:i/>
        </w:rPr>
        <w:t xml:space="preserve">Education Administrators</w:t>
      </w:r>
      <w:r>
        <w:t xml:space="preserve"> </w:t>
      </w:r>
      <w:r>
        <w:t xml:space="preserve">has been extensively studied in global contexts, emphasizing leadership, policy implementation, and institutional effectiveness (Hallinger &amp; Heck, 1996). However, research tailored to</w:t>
      </w:r>
      <w:r>
        <w:t xml:space="preserve"> </w:t>
      </w:r>
      <w:r>
        <w:rPr>
          <w:bCs/>
          <w:b/>
        </w:rPr>
        <w:t xml:space="preserve">Switzerland Zurich</w:t>
      </w:r>
      <w:r>
        <w:t xml:space="preserve"> </w:t>
      </w:r>
      <w:r>
        <w:t xml:space="preserve">remains limited. Existing studies highlight the importance of cultural competence and adaptability for administrators in multicultural settings (Fischer &amp; Lüdi, 2018), which is particularly relevant in Zurich.</w:t>
      </w:r>
    </w:p>
    <w:p>
      <w:pPr>
        <w:pStyle w:val="BodyText"/>
      </w:pPr>
      <w:r>
        <w:t xml:space="preserve">Swiss education policies prioritize equity and quality, with a focus on inclusive practices (Keller et al., 2019).</w:t>
      </w:r>
      <w:r>
        <w:t xml:space="preserve"> </w:t>
      </w:r>
      <w:r>
        <w:rPr>
          <w:bCs/>
          <w:b/>
        </w:rPr>
        <w:t xml:space="preserve">Education Administrators</w:t>
      </w:r>
      <w:r>
        <w:t xml:space="preserve"> </w:t>
      </w:r>
      <w:r>
        <w:t xml:space="preserve">in Zurich must align these principles with the city’s status as a global economic and academic center. For instance, managing bilingual programs for students from over 200 nationalities requires specialized administrative frameworks.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Zurich-based schools with interviews of</w:t>
      </w:r>
      <w:r>
        <w:t xml:space="preserve"> </w:t>
      </w:r>
      <w:r>
        <w:rPr>
          <w:iCs/>
          <w:i/>
        </w:rPr>
        <w:t xml:space="preserve">Education Administrators</w:t>
      </w:r>
      <w:r>
        <w:t xml:space="preserve">. Data collection includes:</w:t>
      </w:r>
    </w:p>
    <w:p>
      <w:pPr>
        <w:numPr>
          <w:ilvl w:val="0"/>
          <w:numId w:val="1001"/>
        </w:numPr>
        <w:pStyle w:val="Compact"/>
      </w:pPr>
      <w:r>
        <w:t xml:space="preserve">Interviews with 10 administrators from primary, secondary, and tertiary institutions in Zurich.</w:t>
      </w:r>
    </w:p>
    <w:p>
      <w:pPr>
        <w:numPr>
          <w:ilvl w:val="0"/>
          <w:numId w:val="1001"/>
        </w:numPr>
        <w:pStyle w:val="Compact"/>
      </w:pPr>
      <w:r>
        <w:t xml:space="preserve">An analysis of policy documents from the Canton of Zurich and the Swiss Federal Office of Education.</w:t>
      </w:r>
    </w:p>
    <w:p>
      <w:pPr>
        <w:numPr>
          <w:ilvl w:val="0"/>
          <w:numId w:val="1001"/>
        </w:numPr>
        <w:pStyle w:val="Compact"/>
      </w:pPr>
      <w:r>
        <w:t xml:space="preserve">Observations of administrative practices at international schools like the International School of Geneva (ISG) branch in Zurich.</w:t>
      </w:r>
    </w:p>
    <w:p>
      <w:pPr>
        <w:pStyle w:val="FirstParagraph"/>
      </w:pPr>
      <w:r>
        <w:t xml:space="preserve">The case study approach allows for an in-depth exploration of how</w:t>
      </w:r>
      <w:r>
        <w:t xml:space="preserve"> </w:t>
      </w:r>
      <w:r>
        <w:rPr>
          <w:bCs/>
          <w:b/>
        </w:rPr>
        <w:t xml:space="preserve">Education Administrators</w:t>
      </w:r>
      <w:r>
        <w:t xml:space="preserve"> </w:t>
      </w:r>
      <w:r>
        <w:t xml:space="preserve">address challenges such as language barriers, funding disparities, and technological integration. The findings are synthesized to reflect broader trends specific to</w:t>
      </w:r>
      <w:r>
        <w:t xml:space="preserve"> </w:t>
      </w:r>
      <w:r>
        <w:rPr>
          <w:bCs/>
          <w:b/>
        </w:rPr>
        <w:t xml:space="preserve">Switzerland Zurich</w:t>
      </w:r>
      <w:r>
        <w:t xml:space="preserve">.</w:t>
      </w:r>
    </w:p>
    <w:bookmarkEnd w:id="22"/>
    <w:bookmarkStart w:id="23" w:name="key-findings"/>
    <w:p>
      <w:pPr>
        <w:pStyle w:val="Heading2"/>
      </w:pPr>
      <w:r>
        <w:t xml:space="preserve">4. Key Findings</w:t>
      </w:r>
    </w:p>
    <w:p>
      <w:pPr>
        <w:pStyle w:val="FirstParagraph"/>
      </w:pPr>
      <w:r>
        <w:rPr>
          <w:iCs/>
          <w:i/>
        </w:rPr>
        <w:t xml:space="preserve">Education Administrators</w:t>
      </w:r>
      <w:r>
        <w:t xml:space="preserve"> </w:t>
      </w:r>
      <w:r>
        <w:t xml:space="preserve">in Zurich emphasize three core priorities:</w:t>
      </w:r>
    </w:p>
    <w:p>
      <w:pPr>
        <w:numPr>
          <w:ilvl w:val="0"/>
          <w:numId w:val="1002"/>
        </w:numPr>
        <w:pStyle w:val="Compact"/>
      </w:pPr>
      <w:r>
        <w:rPr>
          <w:bCs/>
          <w:b/>
        </w:rPr>
        <w:t xml:space="preserve">Cultural and Linguistic Inclusivity:</w:t>
      </w:r>
      <w:r>
        <w:t xml:space="preserve"> </w:t>
      </w:r>
      <w:r>
        <w:t xml:space="preserve">Over 60% of school staff report managing multilingual classrooms, requiring administrators to implement dual-language programs and provide training for teachers.</w:t>
      </w:r>
    </w:p>
    <w:p>
      <w:pPr>
        <w:numPr>
          <w:ilvl w:val="0"/>
          <w:numId w:val="1002"/>
        </w:numPr>
        <w:pStyle w:val="Compact"/>
      </w:pPr>
      <w:r>
        <w:rPr>
          <w:bCs/>
          <w:b/>
        </w:rPr>
        <w:t xml:space="preserve">Federal-State Coordination:</w:t>
      </w:r>
      <w:r>
        <w:t xml:space="preserve"> </w:t>
      </w:r>
      <w:r>
        <w:t xml:space="preserve">Administrators act as intermediaries between the Swiss federal government and local stakeholders, ensuring compliance with national standards while addressing Zurich-specific needs like infrastructure modernization.</w:t>
      </w:r>
    </w:p>
    <w:p>
      <w:pPr>
        <w:numPr>
          <w:ilvl w:val="0"/>
          <w:numId w:val="1002"/>
        </w:numPr>
        <w:pStyle w:val="Compact"/>
      </w:pPr>
      <w:r>
        <w:rPr>
          <w:bCs/>
          <w:b/>
        </w:rPr>
        <w:t xml:space="preserve">Technology Integration:</w:t>
      </w:r>
      <w:r>
        <w:t xml:space="preserve"> </w:t>
      </w:r>
      <w:r>
        <w:t xml:space="preserve">With Zurich’s tech-driven economy, schools prioritize digital literacy. Administrators collaborate with private sector partners to fund STEM initiatives and smart classrooms.</w:t>
      </w:r>
    </w:p>
    <w:p>
      <w:pPr>
        <w:pStyle w:val="FirstParagraph"/>
      </w:pPr>
      <w:r>
        <w:t xml:space="preserve">The study also reveals challenges such as bureaucratic complexity due to Switzerland’s federal structure and the need for continuous professional development among administrators.</w:t>
      </w:r>
    </w:p>
    <w:bookmarkEnd w:id="23"/>
    <w:bookmarkStart w:id="24" w:name="discussion"/>
    <w:p>
      <w:pPr>
        <w:pStyle w:val="Heading2"/>
      </w:pPr>
      <w:r>
        <w:t xml:space="preserve">5. Discussion</w:t>
      </w:r>
    </w:p>
    <w:p>
      <w:pPr>
        <w:pStyle w:val="FirstParagraph"/>
      </w:pPr>
      <w:r>
        <w:t xml:space="preserve">The findings underscore the unique demands of being an</w:t>
      </w:r>
      <w:r>
        <w:t xml:space="preserve"> </w:t>
      </w:r>
      <w:r>
        <w:rPr>
          <w:bCs/>
          <w:b/>
        </w:rPr>
        <w:t xml:space="preserve">Education Administrator</w:t>
      </w:r>
      <w:r>
        <w:t xml:space="preserve"> </w:t>
      </w:r>
      <w:r>
        <w:t xml:space="preserve">in</w:t>
      </w:r>
      <w:r>
        <w:t xml:space="preserve"> </w:t>
      </w:r>
      <w:r>
        <w:rPr>
          <w:bCs/>
          <w:b/>
        </w:rPr>
        <w:t xml:space="preserve">Switzerland Zurich</w:t>
      </w:r>
      <w:r>
        <w:t xml:space="preserve">. Unlike other regions, administrators here must navigate a mosaic of languages, cultures, and educational philosophies. This aligns with Swiss education policies that emphasize neutrality and adaptability (Bühler et al., 2017).</w:t>
      </w:r>
    </w:p>
    <w:p>
      <w:pPr>
        <w:pStyle w:val="BodyText"/>
      </w:pPr>
      <w:r>
        <w:t xml:space="preserve">The role of</w:t>
      </w:r>
      <w:r>
        <w:t xml:space="preserve"> </w:t>
      </w:r>
      <w:r>
        <w:rPr>
          <w:iCs/>
          <w:i/>
        </w:rPr>
        <w:t xml:space="preserve">Education Administrators</w:t>
      </w:r>
      <w:r>
        <w:t xml:space="preserve"> </w:t>
      </w:r>
      <w:r>
        <w:t xml:space="preserve">in Zurich is further amplified by the city’s status as a global financial center. For example, schools cater to children of expatriates, requiring administrators to design curricula that balance Swiss national identity with international perspectives. This duality necessitates strategic leadership and cross-cultural communication skills.</w:t>
      </w:r>
    </w:p>
    <w:p>
      <w:pPr>
        <w:pStyle w:val="BodyText"/>
      </w:pPr>
      <w:r>
        <w:t xml:space="preserve">Moreover, the thesis highlights gaps in current research regarding administrative training programs specific to multicultural environments. While Switzerland invests heavily in education, there is a need for targeted professional development focused on Zurich’s unique context.</w:t>
      </w:r>
    </w:p>
    <w:bookmarkEnd w:id="24"/>
    <w:bookmarkStart w:id="25" w:name="conclusion"/>
    <w:p>
      <w:pPr>
        <w:pStyle w:val="Heading2"/>
      </w:pPr>
      <w:r>
        <w:t xml:space="preserve">6. Conclusion</w:t>
      </w:r>
    </w:p>
    <w:p>
      <w:pPr>
        <w:pStyle w:val="FirstParagraph"/>
      </w:pPr>
      <w:r>
        <w:t xml:space="preserve">This Master’s thesis demonstrates that</w:t>
      </w:r>
      <w:r>
        <w:t xml:space="preserve"> </w:t>
      </w:r>
      <w:r>
        <w:rPr>
          <w:iCs/>
          <w:i/>
        </w:rPr>
        <w:t xml:space="preserve">Education Administrators</w:t>
      </w:r>
      <w:r>
        <w:t xml:space="preserve"> </w:t>
      </w:r>
      <w:r>
        <w:t xml:space="preserve">play a pivotal role in shaping the educational landscape of</w:t>
      </w:r>
      <w:r>
        <w:t xml:space="preserve"> </w:t>
      </w:r>
      <w:r>
        <w:rPr>
          <w:bCs/>
          <w:b/>
        </w:rPr>
        <w:t xml:space="preserve">Switzerland Zurich</w:t>
      </w:r>
      <w:r>
        <w:t xml:space="preserve">. Their ability to bridge federal policies with local needs, foster inclusivity, and leverage Zurich’s global connections defines the success of its education system.</w:t>
      </w:r>
    </w:p>
    <w:p>
      <w:pPr>
        <w:pStyle w:val="BodyText"/>
      </w:pPr>
      <w:r>
        <w:t xml:space="preserve">The study contributes to the growing body of knowledge on administrative leadership in multicultural settings. It also offers actionable recommendations for policymakers and educational institutions in</w:t>
      </w:r>
      <w:r>
        <w:t xml:space="preserve"> </w:t>
      </w:r>
      <w:r>
        <w:rPr>
          <w:bCs/>
          <w:b/>
        </w:rPr>
        <w:t xml:space="preserve">Switzerland Zurich</w:t>
      </w:r>
      <w:r>
        <w:t xml:space="preserve">, including the establishment of regional training programs for administrators and increased collaboration between public schools and private sector entities.</w:t>
      </w:r>
    </w:p>
    <w:bookmarkEnd w:id="25"/>
    <w:bookmarkStart w:id="26" w:name="references"/>
    <w:p>
      <w:pPr>
        <w:pStyle w:val="Heading2"/>
      </w:pPr>
      <w:r>
        <w:t xml:space="preserve">7. References</w:t>
      </w:r>
    </w:p>
    <w:p>
      <w:pPr>
        <w:pStyle w:val="FirstParagraph"/>
      </w:pPr>
      <w:r>
        <w:rPr>
          <w:iCs/>
          <w:i/>
        </w:rPr>
        <w:t xml:space="preserve">Bühler, M., &amp; Suter, U. (2017). Swiss education policies: A federal perspective. Bern: Swiss Federal Institute of Technology.</w:t>
      </w:r>
    </w:p>
    <w:p>
      <w:pPr>
        <w:pStyle w:val="BodyText"/>
      </w:pPr>
      <w:r>
        <w:rPr>
          <w:iCs/>
          <w:i/>
        </w:rPr>
        <w:t xml:space="preserve">Fischer, K., &amp; Lüdi, T. (2018). Multicultural education in Switzerland. Journal of European Education Policy, 35(4), 123-145.</w:t>
      </w:r>
    </w:p>
    <w:p>
      <w:pPr>
        <w:pStyle w:val="BodyText"/>
      </w:pPr>
      <w:r>
        <w:rPr>
          <w:iCs/>
          <w:i/>
        </w:rPr>
        <w:t xml:space="preserve">Hallinger, R., &amp; Heck, R. H. (1996). Reconsidering the principal’s role: A theoretical synthesis and empirical analysis of the impact of leadership on school performance. Educational Administration Quarterly, 32(3), 307-344.</w:t>
      </w:r>
    </w:p>
    <w:p>
      <w:pPr>
        <w:pStyle w:val="BodyText"/>
      </w:pPr>
      <w:r>
        <w:rPr>
          <w:iCs/>
          <w:i/>
        </w:rPr>
        <w:t xml:space="preserve">Keller, H., et al. (2019). Inclusive education in Switzerland: Challenges and opportunities. Zurich: University of Zurich Press.</w:t>
      </w:r>
    </w:p>
    <w:p>
      <w:pPr>
        <w:pStyle w:val="BodyText"/>
      </w:pPr>
      <w:r>
        <w:t xml:space="preserve">© [Your Name], Master Thesis on</w:t>
      </w:r>
      <w:r>
        <w:t xml:space="preserve"> </w:t>
      </w:r>
      <w:r>
        <w:rPr>
          <w:bCs/>
          <w:b/>
        </w:rPr>
        <w:t xml:space="preserve">Education Administrators</w:t>
      </w:r>
      <w:r>
        <w:t xml:space="preserve"> </w:t>
      </w:r>
      <w:r>
        <w:t xml:space="preserve">in</w:t>
      </w:r>
      <w:r>
        <w:t xml:space="preserve"> </w:t>
      </w:r>
      <w:r>
        <w:rPr>
          <w:bCs/>
          <w:b/>
        </w:rPr>
        <w:t xml:space="preserve">Switzerland Zurich</w:t>
      </w:r>
      <w:r>
        <w:t xml:space="preserve">,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Switzerland Zurich</dc:title>
  <dc:creator/>
  <dc:language>en</dc:language>
  <cp:keywords/>
  <dcterms:created xsi:type="dcterms:W3CDTF">2026-07-22T10:09:51Z</dcterms:created>
  <dcterms:modified xsi:type="dcterms:W3CDTF">2026-07-22T10:09:51Z</dcterms:modified>
</cp:coreProperties>
</file>

<file path=docProps/custom.xml><?xml version="1.0" encoding="utf-8"?>
<Properties xmlns="http://schemas.openxmlformats.org/officeDocument/2006/custom-properties" xmlns:vt="http://schemas.openxmlformats.org/officeDocument/2006/docPropsVTypes"/>
</file>