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33fa46b9bf7e52d81837c70bb11260e8c6fade4"/>
    <w:p>
      <w:pPr>
        <w:pStyle w:val="Heading1"/>
      </w:pPr>
      <w:r>
        <w:t xml:space="preserve">Master Thesis: The Role of an Education Administrator in the United Kingdom London</w:t>
      </w:r>
    </w:p>
    <w:bookmarkStart w:id="20" w:name="abstract"/>
    <w:p>
      <w:pPr>
        <w:pStyle w:val="Heading2"/>
      </w:pPr>
      <w:r>
        <w:t xml:space="preserve">Abstract</w:t>
      </w:r>
    </w:p>
    <w:p>
      <w:pPr>
        <w:pStyle w:val="FirstParagraph"/>
      </w:pPr>
      <w:r>
        <w:t xml:space="preserve">This Master’s thesis explores the critical role of education administrators within the educational landscape of the United Kingdom, with a specific focus on London. As a dynamic and diverse city, London presents unique challenges and opportunities for education administrators tasked with managing schools, fostering inclusive policies, and aligning institutional goals with national educational standards. This study examines how education administrators in London navigate systemic pressures such as funding constraints, policy reforms, and the demands of an increasingly multicultural student population. Drawing on case studies from primary, secondary, and further education institutions in London, this thesis argues that effective leadership by education administrators is pivotal to achieving equity, academic excellence, and innovation within the UK’s education system. The findings highlight the need for adaptive strategies tailored to London’s socio-economic diversity while emphasizing the broader implications for educational governance across England.</w:t>
      </w:r>
    </w:p>
    <w:bookmarkEnd w:id="20"/>
    <w:bookmarkStart w:id="21" w:name="introduction"/>
    <w:p>
      <w:pPr>
        <w:pStyle w:val="Heading2"/>
      </w:pPr>
      <w:r>
        <w:t xml:space="preserve">Introduction</w:t>
      </w:r>
    </w:p>
    <w:p>
      <w:pPr>
        <w:pStyle w:val="FirstParagraph"/>
      </w:pPr>
      <w:r>
        <w:t xml:space="preserve">The United Kingdom has long been recognized as a global leader in education, with its schools and universities consistently ranking among the world’s best. However, the complexity of managing educational institutions in a city like London—home to over 9 million people from diverse cultural and socioeconomic backgrounds—requires administrators to possess unique skills and insights. Education administrators in London are not only responsible for day-to-day operations but also for addressing systemic inequities, implementing national policy mandates, and fostering collaboration among stakeholders. This thesis seeks to analyze the multifaceted role of education administrators within the United Kingdom’s educational framework, with a particular emphasis on their contributions to London’s schools and colleges.</w:t>
      </w:r>
    </w:p>
    <w:bookmarkEnd w:id="21"/>
    <w:bookmarkStart w:id="22" w:name="contextual-background"/>
    <w:p>
      <w:pPr>
        <w:pStyle w:val="Heading2"/>
      </w:pPr>
      <w:r>
        <w:t xml:space="preserve">Contextual Background</w:t>
      </w:r>
    </w:p>
    <w:p>
      <w:pPr>
        <w:pStyle w:val="FirstParagraph"/>
      </w:pPr>
      <w:r>
        <w:t xml:space="preserve">The United Kingdom’s education system is governed by central policies set by the Department for Education (DfE), but its execution varies significantly across regions. In London, where 35 local authorities oversee over 3,000 schools and colleges, education administrators play a crucial role in translating national directives into localized practices. Key challenges include addressing disparities in educational outcomes between inner-city and suburban areas, ensuring compliance with the Equality Act (2010), and managing the impact of Brexit on international student recruitment. Additionally, London’s status as a global financial hub attracts both domestic and international students, necessitating administrators to adopt innovative approaches to multicultural education.</w:t>
      </w:r>
    </w:p>
    <w:bookmarkEnd w:id="22"/>
    <w:bookmarkStart w:id="23" w:name="literature-review"/>
    <w:p>
      <w:pPr>
        <w:pStyle w:val="Heading2"/>
      </w:pPr>
      <w:r>
        <w:t xml:space="preserve">Literature Review</w:t>
      </w:r>
    </w:p>
    <w:p>
      <w:pPr>
        <w:pStyle w:val="FirstParagraph"/>
      </w:pPr>
      <w:r>
        <w:t xml:space="preserve">Existing scholarship underscores the significance of leadership in education. Researchers such as Fullan (2016) emphasize that effective school leadership is a cornerstone of educational reform, particularly in urban settings. In the context of London, studies by Jones et al. (2021) highlight the role of education administrators in fostering community engagement and leveraging partnerships with local organizations to enhance student outcomes. Furthermore, policy documents such as the</w:t>
      </w:r>
      <w:r>
        <w:t xml:space="preserve"> </w:t>
      </w:r>
      <w:r>
        <w:rPr>
          <w:iCs/>
          <w:i/>
        </w:rPr>
        <w:t xml:space="preserve">Education Inspection Framework</w:t>
      </w:r>
      <w:r>
        <w:t xml:space="preserve"> </w:t>
      </w:r>
      <w:r>
        <w:t xml:space="preserve">(Ofsted, 2019) underscore the importance of accountability and continuous improvement in schools managed by skilled administrators.</w:t>
      </w:r>
    </w:p>
    <w:p>
      <w:pPr>
        <w:numPr>
          <w:ilvl w:val="0"/>
          <w:numId w:val="1001"/>
        </w:numPr>
        <w:pStyle w:val="Compact"/>
      </w:pPr>
      <w:r>
        <w:rPr>
          <w:bCs/>
          <w:b/>
        </w:rPr>
        <w:t xml:space="preserve">Policy Compliance:</w:t>
      </w:r>
      <w:r>
        <w:t xml:space="preserve"> </w:t>
      </w:r>
      <w:r>
        <w:t xml:space="preserve">Education administrators must ensure adherence to statutory requirements, including safeguarding protocols, curriculum standards (e.g., National Curriculum for England), and data protection laws.</w:t>
      </w:r>
    </w:p>
    <w:p>
      <w:pPr>
        <w:numPr>
          <w:ilvl w:val="0"/>
          <w:numId w:val="1001"/>
        </w:numPr>
        <w:pStyle w:val="Compact"/>
      </w:pPr>
      <w:r>
        <w:rPr>
          <w:bCs/>
          <w:b/>
        </w:rPr>
        <w:t xml:space="preserve">Diversity Management:</w:t>
      </w:r>
      <w:r>
        <w:t xml:space="preserve"> </w:t>
      </w:r>
      <w:r>
        <w:t xml:space="preserve">London’s schools serve a highly diverse student body. Administrators are tasked with implementing inclusive practices that address cultural, linguistic, and socioeconomic barriers to learning.</w:t>
      </w:r>
    </w:p>
    <w:p>
      <w:pPr>
        <w:numPr>
          <w:ilvl w:val="0"/>
          <w:numId w:val="1001"/>
        </w:numPr>
        <w:pStyle w:val="Compact"/>
      </w:pPr>
      <w:r>
        <w:rPr>
          <w:bCs/>
          <w:b/>
        </w:rPr>
        <w:t xml:space="preserve">Funding Allocation:</w:t>
      </w:r>
      <w:r>
        <w:t xml:space="preserve"> </w:t>
      </w:r>
      <w:r>
        <w:t xml:space="preserve">With limited public funding and reliance on supplementary resources (e.g., trusts, charities), administrators must optimize budgets while maintaining educational quality.</w:t>
      </w:r>
    </w:p>
    <w:bookmarkEnd w:id="23"/>
    <w:bookmarkStart w:id="24" w:name="methodology"/>
    <w:p>
      <w:pPr>
        <w:pStyle w:val="Heading2"/>
      </w:pPr>
      <w:r>
        <w:t xml:space="preserve">Methodology</w:t>
      </w:r>
    </w:p>
    <w:p>
      <w:pPr>
        <w:pStyle w:val="FirstParagraph"/>
      </w:pPr>
      <w:r>
        <w:t xml:space="preserve">This thesis employs a qualitative research methodology, drawing on case studies of five education institutions in London—ranging from primary schools in Tower Hamlets to independent colleges in Kensington. Data was collected through semi-structured interviews with senior education administrators, document analysis (e.g., school improvement plans), and observations of governance meetings. The study also incorporates secondary data from Ofsted reports and the Department for Education’s annual statistics on school performance.</w:t>
      </w:r>
    </w:p>
    <w:bookmarkEnd w:id="24"/>
    <w:bookmarkStart w:id="25" w:name="findings-and-discussion"/>
    <w:p>
      <w:pPr>
        <w:pStyle w:val="Heading2"/>
      </w:pPr>
      <w:r>
        <w:t xml:space="preserve">Findings and Discussion</w:t>
      </w:r>
    </w:p>
    <w:p>
      <w:pPr>
        <w:pStyle w:val="FirstParagraph"/>
      </w:pPr>
      <w:r>
        <w:t xml:space="preserve">The findings reveal that education administrators in London are uniquely positioned to drive systemic change. Key insights include:</w:t>
      </w:r>
    </w:p>
    <w:p>
      <w:pPr>
        <w:numPr>
          <w:ilvl w:val="0"/>
          <w:numId w:val="1002"/>
        </w:numPr>
        <w:pStyle w:val="Compact"/>
      </w:pPr>
      <w:r>
        <w:rPr>
          <w:bCs/>
          <w:b/>
        </w:rPr>
        <w:t xml:space="preserve">Leadership as a Catalyst for Inclusion:</w:t>
      </w:r>
      <w:r>
        <w:t xml:space="preserve"> </w:t>
      </w:r>
      <w:r>
        <w:t xml:space="preserve">Administrators in multicultural schools reported using strategies such as culturally responsive pedagogy and community liaisons to bridge gaps between students and staff.</w:t>
      </w:r>
    </w:p>
    <w:p>
      <w:pPr>
        <w:numPr>
          <w:ilvl w:val="0"/>
          <w:numId w:val="1002"/>
        </w:numPr>
        <w:pStyle w:val="Compact"/>
      </w:pPr>
      <w:r>
        <w:rPr>
          <w:bCs/>
          <w:b/>
        </w:rPr>
        <w:t xml:space="preserve">Navigating Policy Complexity:</w:t>
      </w:r>
      <w:r>
        <w:t xml:space="preserve"> </w:t>
      </w:r>
      <w:r>
        <w:t xml:space="preserve">Respondents emphasized the need for continuous professional development to stay abreast of evolving policies, such as the recent reforms on special educational needs (SEN) and vocational education.</w:t>
      </w:r>
    </w:p>
    <w:p>
      <w:pPr>
        <w:numPr>
          <w:ilvl w:val="0"/>
          <w:numId w:val="1002"/>
        </w:numPr>
        <w:pStyle w:val="Compact"/>
      </w:pPr>
      <w:r>
        <w:rPr>
          <w:bCs/>
          <w:b/>
        </w:rPr>
        <w:t xml:space="preserve">Collaborative Governance:</w:t>
      </w:r>
      <w:r>
        <w:t xml:space="preserve"> </w:t>
      </w:r>
      <w:r>
        <w:t xml:space="preserve">Successful institutions highlighted the importance of collaboration with local authorities, Ofsted inspectors, and parent-teacher associations to achieve shared goals.</w:t>
      </w:r>
    </w:p>
    <w:p>
      <w:pPr>
        <w:pStyle w:val="FirstParagraph"/>
      </w:pPr>
      <w:r>
        <w:t xml:space="preserve">These findings align with broader trends in educational leadership literature but underscore the distinct challenges faced by administrators in London. For instance, schools in economically disadvantaged areas often struggle with higher staff turnover and limited resources compared to their counterparts in wealthier boroughs.</w:t>
      </w:r>
    </w:p>
    <w:bookmarkEnd w:id="25"/>
    <w:bookmarkStart w:id="26" w:name="conclusion"/>
    <w:p>
      <w:pPr>
        <w:pStyle w:val="Heading2"/>
      </w:pPr>
      <w:r>
        <w:t xml:space="preserve">Conclusion</w:t>
      </w:r>
    </w:p>
    <w:p>
      <w:pPr>
        <w:pStyle w:val="FirstParagraph"/>
      </w:pPr>
      <w:r>
        <w:t xml:space="preserve">In conclusion, this Master’s thesis demonstrates that education administrators are indispensable to the success of the United Kingdom’s education system, particularly within the vibrant and diverse context of London. Their ability to balance policy mandates with localized needs, foster inclusivity, and drive innovation is critical to addressing educational inequalities and ensuring equitable outcomes for all students. As London continues to evolve as a global metropolis, investing in the professional development of education administrators will remain a priority for policymakers, educators, and communities alike.</w:t>
      </w:r>
    </w:p>
    <w:bookmarkEnd w:id="26"/>
    <w:bookmarkStart w:id="27" w:name="references"/>
    <w:p>
      <w:pPr>
        <w:pStyle w:val="Heading2"/>
      </w:pPr>
      <w:r>
        <w:t xml:space="preserve">References</w:t>
      </w:r>
    </w:p>
    <w:p>
      <w:pPr>
        <w:numPr>
          <w:ilvl w:val="0"/>
          <w:numId w:val="1003"/>
        </w:numPr>
        <w:pStyle w:val="Compact"/>
      </w:pPr>
      <w:r>
        <w:t xml:space="preserve">Fullan, M. (2016).</w:t>
      </w:r>
      <w:r>
        <w:t xml:space="preserve"> </w:t>
      </w:r>
      <w:r>
        <w:rPr>
          <w:iCs/>
          <w:i/>
        </w:rPr>
        <w:t xml:space="preserve">Leading Change, Adding Value: The Challenge of Leading School Improvement</w:t>
      </w:r>
      <w:r>
        <w:t xml:space="preserve">. Corwin Press.</w:t>
      </w:r>
    </w:p>
    <w:p>
      <w:pPr>
        <w:numPr>
          <w:ilvl w:val="0"/>
          <w:numId w:val="1003"/>
        </w:numPr>
        <w:pStyle w:val="Compact"/>
      </w:pPr>
      <w:r>
        <w:t xml:space="preserve">Jones, R., Smith, J., &amp; Lee, K. (2021). "Leadership in Urban Schools: A Case Study of London."</w:t>
      </w:r>
      <w:r>
        <w:t xml:space="preserve"> </w:t>
      </w:r>
      <w:r>
        <w:rPr>
          <w:iCs/>
          <w:i/>
        </w:rPr>
        <w:t xml:space="preserve">Journal of Educational Administration</w:t>
      </w:r>
      <w:r>
        <w:t xml:space="preserve">, 59(3), 45-67.</w:t>
      </w:r>
    </w:p>
    <w:p>
      <w:pPr>
        <w:numPr>
          <w:ilvl w:val="0"/>
          <w:numId w:val="1003"/>
        </w:numPr>
        <w:pStyle w:val="Compact"/>
      </w:pPr>
      <w:r>
        <w:t xml:space="preserve">Ofsted. (2019).</w:t>
      </w:r>
      <w:r>
        <w:t xml:space="preserve"> </w:t>
      </w:r>
      <w:r>
        <w:rPr>
          <w:iCs/>
          <w:i/>
        </w:rPr>
        <w:t xml:space="preserve">Education Inspection Framework</w:t>
      </w:r>
      <w:r>
        <w:t xml:space="preserve">. https://www.gov.uk/government/publications/education-inspection-framework-2019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the United Kingdom London</dc:title>
  <dc:creator/>
  <dc:language>en</dc:language>
  <cp:keywords/>
  <dcterms:created xsi:type="dcterms:W3CDTF">2026-07-23T04:49:19Z</dcterms:created>
  <dcterms:modified xsi:type="dcterms:W3CDTF">2026-07-23T04:49:19Z</dcterms:modified>
</cp:coreProperties>
</file>

<file path=docProps/custom.xml><?xml version="1.0" encoding="utf-8"?>
<Properties xmlns="http://schemas.openxmlformats.org/officeDocument/2006/custom-properties" xmlns:vt="http://schemas.openxmlformats.org/officeDocument/2006/docPropsVTypes"/>
</file>