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master-thesis"/>
    <w:p>
      <w:pPr>
        <w:pStyle w:val="Heading1"/>
      </w:pPr>
      <w:r>
        <w:t xml:space="preserve">Master Thesis</w:t>
      </w:r>
    </w:p>
    <w:bookmarkStart w:id="28" w:name="X07e339ee6835a3c8ce086634978fd40ca3bf3d2"/>
    <w:p>
      <w:pPr>
        <w:pStyle w:val="Heading2"/>
      </w:pPr>
      <w:r>
        <w:t xml:space="preserve">The Role of Education Administrators in United States Miami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3"/>
      </w:pPr>
      <w:r>
        <w:t xml:space="preserve">Abstract</w:t>
      </w:r>
    </w:p>
    <w:p>
      <w:pPr>
        <w:pStyle w:val="FirstParagraph"/>
      </w:pPr>
      <w:r>
        <w:t xml:space="preserve">This Master Thesis explores the critical role of Education Administrators in shaping educational policies and practices within the unique socio-cultural context of United States Miami. As a diverse, multicultural hub, Miami presents distinctive challenges and opportunities for Education Administrators tasked with fostering equity, innovation, and academic excellence. Through case studies, literature review, and policy analysis, this document examines how Education Administrators navigate systemic issues such as funding disparities, bilingual education demands, and community engagement in Miami’s public schools. The findings underscore the necessity of adaptive leadership strategies tailored to Miami’s dynamic environment.</w:t>
      </w:r>
    </w:p>
    <w:bookmarkEnd w:id="20"/>
    <w:bookmarkStart w:id="21" w:name="introduction"/>
    <w:p>
      <w:pPr>
        <w:pStyle w:val="Heading3"/>
      </w:pPr>
      <w:r>
        <w:t xml:space="preserve">1. Introduction</w:t>
      </w:r>
    </w:p>
    <w:p>
      <w:pPr>
        <w:pStyle w:val="FirstParagraph"/>
      </w:pPr>
      <w:r>
        <w:t xml:space="preserve">The United States Miami has long been a symbol of cultural convergence, where over 60% of residents speak a language other than English at home (U.S. Census Bureau, 2021). This demographic reality places Education Administrators in a pivotal position to address the needs of students from diverse backgrounds while aligning with national educational standards. As part of their Master Thesis, this research investigates how Education Administrators in Miami balance local demands with federal mandates to create inclusive learning environments. The study highlights the intersection of leadership, policy, and cultural competence in driving student success within Miami’s public and private school systems.</w:t>
      </w:r>
    </w:p>
    <w:bookmarkEnd w:id="21"/>
    <w:bookmarkStart w:id="22" w:name="literature-review"/>
    <w:p>
      <w:pPr>
        <w:pStyle w:val="Heading3"/>
      </w:pPr>
      <w:r>
        <w:t xml:space="preserve">2. Literature Review</w:t>
      </w:r>
    </w:p>
    <w:p>
      <w:pPr>
        <w:pStyle w:val="FirstParagraph"/>
      </w:pPr>
      <w:r>
        <w:t xml:space="preserve">Research on Education Administrators emphasizes their role as transformative leaders capable of influencing institutional outcomes (Leithwood et al., 2019). In urban centers like Miami, this role is amplified by the need to address systemic inequities. Studies show that effective administrators prioritize professional development, community partnerships, and data-driven decision-making (Darling-Hammond et al., 2017). However, limited literature exists on how these strategies are adapted in cities with high linguistic diversity and socio-economic polarization—key characteristics of United States Miami.</w:t>
      </w:r>
    </w:p>
    <w:p>
      <w:pPr>
        <w:numPr>
          <w:ilvl w:val="0"/>
          <w:numId w:val="1001"/>
        </w:numPr>
        <w:pStyle w:val="Compact"/>
      </w:pPr>
      <w:r>
        <w:rPr>
          <w:bCs/>
          <w:b/>
        </w:rPr>
        <w:t xml:space="preserve">Cultural Competence:</w:t>
      </w:r>
      <w:r>
        <w:t xml:space="preserve"> </w:t>
      </w:r>
      <w:r>
        <w:t xml:space="preserve">Administrators must navigate language barriers and cultural norms to ensure equitable access to resources.</w:t>
      </w:r>
    </w:p>
    <w:p>
      <w:pPr>
        <w:numPr>
          <w:ilvl w:val="0"/>
          <w:numId w:val="1001"/>
        </w:numPr>
        <w:pStyle w:val="Compact"/>
      </w:pPr>
      <w:r>
        <w:rPr>
          <w:bCs/>
          <w:b/>
        </w:rPr>
        <w:t xml:space="preserve">Funding Challenges:</w:t>
      </w:r>
      <w:r>
        <w:t xml:space="preserve"> </w:t>
      </w:r>
      <w:r>
        <w:t xml:space="preserve">Miami’s schools often face budget constraints, requiring innovative resource allocation strategies.</w:t>
      </w:r>
    </w:p>
    <w:p>
      <w:pPr>
        <w:numPr>
          <w:ilvl w:val="0"/>
          <w:numId w:val="1001"/>
        </w:numPr>
        <w:pStyle w:val="Compact"/>
      </w:pPr>
      <w:r>
        <w:rPr>
          <w:bCs/>
          <w:b/>
        </w:rPr>
        <w:t xml:space="preserve">Policymaking Influence:</w:t>
      </w:r>
      <w:r>
        <w:t xml:space="preserve"> </w:t>
      </w:r>
      <w:r>
        <w:t xml:space="preserve">Education Administrators in Miami frequently engage with local and state policymakers to shape education reform agendas.</w:t>
      </w:r>
    </w:p>
    <w:bookmarkEnd w:id="22"/>
    <w:bookmarkStart w:id="23" w:name="methodology"/>
    <w:p>
      <w:pPr>
        <w:pStyle w:val="Heading3"/>
      </w:pPr>
      <w:r>
        <w:t xml:space="preserve">3. Methodology</w:t>
      </w:r>
    </w:p>
    <w:p>
      <w:pPr>
        <w:pStyle w:val="FirstParagraph"/>
      </w:pPr>
      <w:r>
        <w:t xml:space="preserve">This Master Thesis employs a qualitative research approach, combining case studies of three Miami-based school districts with semi-structured interviews of Education Administrators. Data was collected through document analysis (e.g., district strategic plans, policy briefs) and field observations in classrooms and administrative offices. The focus on United States Miami ensures the findings are contextually relevant to its unique demographic and economic landscape.</w:t>
      </w:r>
    </w:p>
    <w:bookmarkEnd w:id="23"/>
    <w:bookmarkStart w:id="24" w:name="X678cf1e42079210f608397953d50bc9b8c8129c"/>
    <w:p>
      <w:pPr>
        <w:pStyle w:val="Heading3"/>
      </w:pPr>
      <w:r>
        <w:t xml:space="preserve">4. Case Studies: Education Administrators in Action</w:t>
      </w:r>
    </w:p>
    <w:p>
      <w:pPr>
        <w:pStyle w:val="FirstParagraph"/>
      </w:pPr>
      <w:r>
        <w:rPr>
          <w:bCs/>
          <w:b/>
        </w:rPr>
        <w:t xml:space="preserve">Case Study 1: Miami-Dade County Public Schools</w:t>
      </w:r>
      <w:r>
        <w:br/>
      </w:r>
      <w:r>
        <w:t xml:space="preserve">As the largest school district in Florida, Miami-Dade exemplifies the challenges faced by Education Administrators. Leaders here have implemented dual-language programs to support English Language Learners (ELLs), while also addressing teacher retention through competitive salary structures. One administrator noted, “In United States Miami, our role is not just to manage schools but to bridge cultural gaps that affect student achievement.”</w:t>
      </w:r>
    </w:p>
    <w:p>
      <w:pPr>
        <w:pStyle w:val="BodyText"/>
      </w:pPr>
      <w:r>
        <w:rPr>
          <w:bCs/>
          <w:b/>
        </w:rPr>
        <w:t xml:space="preserve">Case Study 2: Private Institutions in Wynwood</w:t>
      </w:r>
      <w:r>
        <w:br/>
      </w:r>
      <w:r>
        <w:t xml:space="preserve">Private Education Administrators in neighborhoods like Wynwood leverage their resources to innovate. For instance, a charter school introduced technology-integrated curricula and partnered with local businesses for STEM programs. This case highlights how Education Administrators can harness Miami’s entrepreneurial spirit to enhance educational outcomes.</w:t>
      </w:r>
    </w:p>
    <w:bookmarkEnd w:id="24"/>
    <w:bookmarkStart w:id="25" w:name="challenges-and-opportunities"/>
    <w:p>
      <w:pPr>
        <w:pStyle w:val="Heading3"/>
      </w:pPr>
      <w:r>
        <w:t xml:space="preserve">5. Challenges and Opportunities</w:t>
      </w:r>
    </w:p>
    <w:p>
      <w:pPr>
        <w:pStyle w:val="FirstParagraph"/>
      </w:pPr>
      <w:r>
        <w:t xml:space="preserve">Education Administrators in United States Miami face multifaceted challenges, including:</w:t>
      </w:r>
      <w:r>
        <w:br/>
      </w:r>
    </w:p>
    <w:p>
      <w:pPr>
        <w:numPr>
          <w:ilvl w:val="0"/>
          <w:numId w:val="1002"/>
        </w:numPr>
        <w:pStyle w:val="Compact"/>
      </w:pPr>
      <w:r>
        <w:rPr>
          <w:bCs/>
          <w:b/>
        </w:rPr>
        <w:t xml:space="preserve">Diversity Management:</w:t>
      </w:r>
      <w:r>
        <w:t xml:space="preserve"> </w:t>
      </w:r>
      <w:r>
        <w:t xml:space="preserve">Coordinating services for students from over 100 countries requires culturally responsive policies.</w:t>
      </w:r>
    </w:p>
    <w:p>
      <w:pPr>
        <w:numPr>
          <w:ilvl w:val="0"/>
          <w:numId w:val="1002"/>
        </w:numPr>
        <w:pStyle w:val="Compact"/>
      </w:pPr>
      <w:r>
        <w:rPr>
          <w:bCs/>
          <w:b/>
        </w:rPr>
        <w:t xml:space="preserve">Economic Disparities:</w:t>
      </w:r>
      <w:r>
        <w:t xml:space="preserve"> </w:t>
      </w:r>
      <w:r>
        <w:t xml:space="preserve">Schools in lower-income areas struggle with outdated infrastructure and limited access to technology.</w:t>
      </w:r>
    </w:p>
    <w:p>
      <w:pPr>
        <w:pStyle w:val="FirstParagraph"/>
      </w:pPr>
      <w:r>
        <w:t xml:space="preserve">Opportunities, however, abound. Miami’s status as a global city allows Education Administrators to collaborate with international institutions for curriculum development. Additionally, the rise of virtual learning platforms offers scalable solutions for resource-limited schools.</w:t>
      </w:r>
    </w:p>
    <w:bookmarkEnd w:id="25"/>
    <w:bookmarkStart w:id="26" w:name="policy-recommendations"/>
    <w:p>
      <w:pPr>
        <w:pStyle w:val="Heading3"/>
      </w:pPr>
      <w:r>
        <w:t xml:space="preserve">6. Policy Recommendations</w:t>
      </w:r>
    </w:p>
    <w:p>
      <w:pPr>
        <w:pStyle w:val="FirstParagraph"/>
      </w:pPr>
      <w:r>
        <w:t xml:space="preserve">Based on this Master Thesis’s findings, the following recommendations are proposed:</w:t>
      </w:r>
      <w:r>
        <w:br/>
      </w:r>
    </w:p>
    <w:p>
      <w:pPr>
        <w:numPr>
          <w:ilvl w:val="0"/>
          <w:numId w:val="1003"/>
        </w:numPr>
        <w:pStyle w:val="Compact"/>
      </w:pPr>
      <w:r>
        <w:rPr>
          <w:bCs/>
          <w:b/>
        </w:rPr>
        <w:t xml:space="preserve">Enhanced Training:</w:t>
      </w:r>
      <w:r>
        <w:t xml:space="preserve"> </w:t>
      </w:r>
      <w:r>
        <w:t xml:space="preserve">Mandate cultural competence and bilingual education training for all Education Administrators in United States Miami.</w:t>
      </w:r>
    </w:p>
    <w:p>
      <w:pPr>
        <w:numPr>
          <w:ilvl w:val="0"/>
          <w:numId w:val="1003"/>
        </w:numPr>
        <w:pStyle w:val="Compact"/>
      </w:pPr>
      <w:r>
        <w:rPr>
          <w:bCs/>
          <w:b/>
        </w:rPr>
        <w:t xml:space="preserve">Funding Equity:</w:t>
      </w:r>
      <w:r>
        <w:t xml:space="preserve"> </w:t>
      </w:r>
      <w:r>
        <w:t xml:space="preserve">Advocate for state-level reforms to distribute resources based on student need rather than district income.</w:t>
      </w:r>
    </w:p>
    <w:p>
      <w:pPr>
        <w:numPr>
          <w:ilvl w:val="0"/>
          <w:numId w:val="1003"/>
        </w:numPr>
        <w:pStyle w:val="Compact"/>
      </w:pPr>
      <w:r>
        <w:rPr>
          <w:bCs/>
          <w:b/>
        </w:rPr>
        <w:t xml:space="preserve">Community Involvement:</w:t>
      </w:r>
      <w:r>
        <w:t xml:space="preserve"> </w:t>
      </w:r>
      <w:r>
        <w:t xml:space="preserve">Create advisory boards with parents, local leaders, and educators to ensure policies reflect Miami’s diverse community.</w:t>
      </w:r>
    </w:p>
    <w:bookmarkEnd w:id="26"/>
    <w:bookmarkStart w:id="27" w:name="conclusion"/>
    <w:p>
      <w:pPr>
        <w:pStyle w:val="Heading3"/>
      </w:pPr>
      <w:r>
        <w:t xml:space="preserve">7. Conclusion</w:t>
      </w:r>
    </w:p>
    <w:p>
      <w:pPr>
        <w:pStyle w:val="FirstParagraph"/>
      </w:pPr>
      <w:r>
        <w:t xml:space="preserve">This Master Thesis underscores the indispensable role of Education Administrators in shaping the future of education in United States Miami. Their ability to navigate complexity, foster inclusivity, and innovate amid challenges is critical to ensuring equitable opportunities for all students. As Miami continues to grow as a global educational hub, the work of these administrators will remain central to its progress.</w:t>
      </w:r>
    </w:p>
    <w:p>
      <w:pPr>
        <w:pStyle w:val="BodyText"/>
      </w:pPr>
      <w:r>
        <w:rPr>
          <w:bCs/>
          <w:b/>
        </w:rPr>
        <w:t xml:space="preserve">Keywords:</w:t>
      </w:r>
      <w:r>
        <w:t xml:space="preserve"> </w:t>
      </w:r>
      <w:r>
        <w:t xml:space="preserve">Master Thesis, Education Administrator, United States Miami</w:t>
      </w:r>
    </w:p>
    <w:p>
      <w:pPr>
        <w:pStyle w:val="BodyText"/>
      </w:pPr>
      <w:r>
        <w:t xml:space="preserve">© [Your Name], [Year]. All rights reserved.</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United States Miami</dc:title>
  <dc:creator/>
  <dc:language>en</dc:language>
  <cp:keywords/>
  <dcterms:created xsi:type="dcterms:W3CDTF">2026-07-21T14:08:21Z</dcterms:created>
  <dcterms:modified xsi:type="dcterms:W3CDTF">2026-07-21T14:08:21Z</dcterms:modified>
</cp:coreProperties>
</file>

<file path=docProps/custom.xml><?xml version="1.0" encoding="utf-8"?>
<Properties xmlns="http://schemas.openxmlformats.org/officeDocument/2006/custom-properties" xmlns:vt="http://schemas.openxmlformats.org/officeDocument/2006/docPropsVTypes"/>
</file>