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Shaping</w:t>
      </w:r>
      <w:r>
        <w:t xml:space="preserve"> </w:t>
      </w:r>
      <w:r>
        <w:t xml:space="preserve">Educational</w:t>
      </w:r>
      <w:r>
        <w:t xml:space="preserve"> </w:t>
      </w:r>
      <w:r>
        <w:t xml:space="preserve">Policy</w:t>
      </w:r>
      <w:r>
        <w:t xml:space="preserve"> </w:t>
      </w:r>
      <w:r>
        <w:t xml:space="preserve">and</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d16a7bfcf969776da9f5438e7223c1b8282565f"/>
    <w:p>
      <w:pPr>
        <w:pStyle w:val="Heading1"/>
      </w:pPr>
      <w:r>
        <w:t xml:space="preserve">Master Thesis: The Role of the Education Administrator in Shaping Educational Policy and Practice in United States San Francisco</w:t>
      </w:r>
    </w:p>
    <w:bookmarkStart w:id="20" w:name="abstract"/>
    <w:p>
      <w:pPr>
        <w:pStyle w:val="Heading2"/>
      </w:pPr>
      <w:r>
        <w:t xml:space="preserve">Abstract</w:t>
      </w:r>
    </w:p>
    <w:p>
      <w:pPr>
        <w:pStyle w:val="FirstParagraph"/>
      </w:pPr>
      <w:r>
        <w:t xml:space="preserve">This Master Thesis explores the critical role of the education administrator within the unique educational landscape of United States San Francisco. As a dynamic urban center, San Francisco presents distinct challenges and opportunities for educators, policymakers, and administrators. The thesis examines how education administrators in this region navigate systemic inequities, cultural diversity, technological integration, and evolving policy frameworks to foster equitable and effective learning environments. Through case studies of local school districts, interviews with administrative leaders, and an analysis of San Francisco’s educational policies, this research highlights the multifaceted responsibilities of education administrators in driving systemic change. The findings underscore the necessity of leadership grounded in equity, innovation, and community engagement to address the pressing needs of students in a rapidly evolving socio-economic context.</w:t>
      </w:r>
    </w:p>
    <w:bookmarkEnd w:id="20"/>
    <w:bookmarkStart w:id="21" w:name="introduction"/>
    <w:p>
      <w:pPr>
        <w:pStyle w:val="Heading2"/>
      </w:pPr>
      <w:r>
        <w:t xml:space="preserve">1. Introduction</w:t>
      </w:r>
    </w:p>
    <w:p>
      <w:pPr>
        <w:pStyle w:val="FirstParagraph"/>
      </w:pPr>
      <w:r>
        <w:t xml:space="preserve">The United States San Francisco has long been recognized as a hub for innovation, cultural diversity, and educational excellence. However, its public education system faces persistent challenges, including disparities in resource allocation, the impact of gentrification on student populations, and the demand for culturally responsive pedagogy. In this context, the role of the education administrator becomes pivotal. Education administrators are not merely managers of school operations; they are visionaries tasked with aligning institutional goals with community needs while adhering to state and federal mandates. This thesis investigates how these professionals in San Francisco navigate complex policy environments, advocate for marginalized students, and leverage technology to enhance educational outcomes.</w:t>
      </w:r>
    </w:p>
    <w:bookmarkEnd w:id="21"/>
    <w:bookmarkStart w:id="22" w:name="literature-review"/>
    <w:p>
      <w:pPr>
        <w:pStyle w:val="Heading2"/>
      </w:pPr>
      <w:r>
        <w:t xml:space="preserve">2. Literature Review</w:t>
      </w:r>
    </w:p>
    <w:p>
      <w:pPr>
        <w:pStyle w:val="FirstParagraph"/>
      </w:pPr>
      <w:r>
        <w:t xml:space="preserve">Theoretical frameworks from educational leadership literature emphasize the importance of administrative efficacy in school improvement. Researchers such as Leithwood et al. (1999) argue that effective leaders prioritize instructional leadership, stakeholder collaboration, and data-driven decision-making. In San Francisco’s case, these principles are compounded by the city’s demographic diversity and socio-economic disparities. For instance, schools in neighborhoods like Tenderloin and Hunters Point face higher concentrations of poverty compared to districts in the Presidio or Pacific Heights. This disparity necessitates that education administrators in San Francisco adopt strategies tailored to equity, such as funding equity initiatives, fostering inclusive curricula, and building trust with non-English-speaking families.</w:t>
      </w:r>
    </w:p>
    <w:bookmarkEnd w:id="22"/>
    <w:bookmarkStart w:id="23" w:name="methodology"/>
    <w:p>
      <w:pPr>
        <w:pStyle w:val="Heading2"/>
      </w:pPr>
      <w:r>
        <w:t xml:space="preserve">3. Methodology</w:t>
      </w:r>
    </w:p>
    <w:p>
      <w:pPr>
        <w:pStyle w:val="FirstParagraph"/>
      </w:pPr>
      <w:r>
        <w:t xml:space="preserve">This research employs a mixed-methods approach to analyze the role of education administrators in United States San Francisco. Qualitative data is gathered through semi-structured interviews with 15 school principals and district-level administrators from the San Francisco Unified School District (SFUSD). Quantitative data includes policy documents, district performance metrics, and surveys administered to educators and parents. The analysis focuses on themes such as leadership practices, policy implementation challenges, and community engagement strategies.</w:t>
      </w:r>
    </w:p>
    <w:bookmarkEnd w:id="23"/>
    <w:bookmarkStart w:id="24" w:name="case-studies-leadership-in-action"/>
    <w:p>
      <w:pPr>
        <w:pStyle w:val="Heading2"/>
      </w:pPr>
      <w:r>
        <w:t xml:space="preserve">4. Case Studies: Leadership in Action</w:t>
      </w:r>
    </w:p>
    <w:p>
      <w:pPr>
        <w:pStyle w:val="FirstParagraph"/>
      </w:pPr>
      <w:r>
        <w:rPr>
          <w:bCs/>
          <w:b/>
        </w:rPr>
        <w:t xml:space="preserve">Case Study 1: Equity-Driven Leadership in the SFUSD</w:t>
      </w:r>
      <w:r>
        <w:br/>
      </w:r>
      <w:r>
        <w:t xml:space="preserve">One administrator from a Title I school in the Bayview-Hunters Point neighborhood highlights how they secured funding for mental health services and trauma-informed training for staff. This initiative directly addressed the impact of poverty and housing instability on student performance, illustrating how administrators can bridge systemic gaps.</w:t>
      </w:r>
    </w:p>
    <w:p>
      <w:pPr>
        <w:pStyle w:val="BodyText"/>
      </w:pPr>
      <w:r>
        <w:rPr>
          <w:bCs/>
          <w:b/>
        </w:rPr>
        <w:t xml:space="preserve">Case Study 2: Technology Integration Amid Pandemic Challenges</w:t>
      </w:r>
      <w:r>
        <w:br/>
      </w:r>
      <w:r>
        <w:t xml:space="preserve">During the COVID-19 pandemic, an administrator at a San Francisco charter school spearheaded a district-wide initiative to distribute devices and provide digital literacy training to families. This effort ensured that students from low-income backgrounds had access to remote learning, demonstrating the adaptability required of education leaders in crisis situations.</w:t>
      </w:r>
    </w:p>
    <w:bookmarkEnd w:id="24"/>
    <w:bookmarkStart w:id="25" w:name="analysis-challenges-and-opportunities"/>
    <w:p>
      <w:pPr>
        <w:pStyle w:val="Heading2"/>
      </w:pPr>
      <w:r>
        <w:t xml:space="preserve">5. Analysis: Challenges and Opportunities</w:t>
      </w:r>
    </w:p>
    <w:p>
      <w:pPr>
        <w:pStyle w:val="FirstParagraph"/>
      </w:pPr>
      <w:r>
        <w:t xml:space="preserve">Education administrators in United States San Francisco face unique challenges, including navigating the complexities of federal Title I funding, addressing achievement gaps among marginalized student populations, and managing school closures or reconfigurations due to urban development projects. However, these challenges also present opportunities for innovation. For example, the city’s commitment to environmental sustainability has inspired administrators to integrate climate education into curricula while reducing their schools’ carbon footprints.</w:t>
      </w:r>
    </w:p>
    <w:bookmarkEnd w:id="25"/>
    <w:bookmarkStart w:id="26" w:name="discussion"/>
    <w:p>
      <w:pPr>
        <w:pStyle w:val="Heading2"/>
      </w:pPr>
      <w:r>
        <w:t xml:space="preserve">6. Discussion</w:t>
      </w:r>
    </w:p>
    <w:p>
      <w:pPr>
        <w:pStyle w:val="FirstParagraph"/>
      </w:pPr>
      <w:r>
        <w:t xml:space="preserve">The findings reveal that successful education administrators in San Francisco share common traits: a deep understanding of local communities, a commitment to equity, and the ability to build coalitions across sectors. They must balance mandates from the California Department of Education with the specific needs of their students, often acting as intermediaries between policymakers and families. This research underscores the need for professional development programs that equip administrators with skills in cultural competency, crisis management, and policy advocacy.</w:t>
      </w:r>
    </w:p>
    <w:bookmarkEnd w:id="26"/>
    <w:bookmarkStart w:id="27" w:name="conclusion"/>
    <w:p>
      <w:pPr>
        <w:pStyle w:val="Heading2"/>
      </w:pPr>
      <w:r>
        <w:t xml:space="preserve">7. Conclusion</w:t>
      </w:r>
    </w:p>
    <w:p>
      <w:pPr>
        <w:pStyle w:val="FirstParagraph"/>
      </w:pPr>
      <w:r>
        <w:t xml:space="preserve">The role of the education administrator is central to shaping the future of United States San Francisco’s educational system. As this Master Thesis demonstrates, their leadership is critical in addressing systemic inequities, fostering innovation, and ensuring that all students have access to quality education. Future research should explore how administrative leadership can further align with global trends such as AI integration and social-emotional learning while maintaining a focus on equity.</w:t>
      </w:r>
    </w:p>
    <w:bookmarkEnd w:id="27"/>
    <w:bookmarkStart w:id="28" w:name="references"/>
    <w:p>
      <w:pPr>
        <w:pStyle w:val="Heading2"/>
      </w:pPr>
      <w:r>
        <w:t xml:space="preserve">References</w:t>
      </w:r>
    </w:p>
    <w:p>
      <w:pPr>
        <w:numPr>
          <w:ilvl w:val="0"/>
          <w:numId w:val="1001"/>
        </w:numPr>
        <w:pStyle w:val="Compact"/>
      </w:pPr>
      <w:r>
        <w:t xml:space="preserve">Leithwood, K., et al. (1999). “Developing the Capacity of School Leaders: A Framework for Research.” Educational Administration Quarterly, 35(4), 468-487.</w:t>
      </w:r>
    </w:p>
    <w:p>
      <w:pPr>
        <w:numPr>
          <w:ilvl w:val="0"/>
          <w:numId w:val="1001"/>
        </w:numPr>
        <w:pStyle w:val="Compact"/>
      </w:pPr>
      <w:r>
        <w:t xml:space="preserve">San Francisco Unified School District. (2023). Equity in Education Report.</w:t>
      </w:r>
    </w:p>
    <w:p>
      <w:pPr>
        <w:numPr>
          <w:ilvl w:val="0"/>
          <w:numId w:val="1001"/>
        </w:numPr>
        <w:pStyle w:val="Compact"/>
      </w:pPr>
      <w:r>
        <w:t xml:space="preserve">California Department of Education. (2021). Title I Program Guidelines.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Education Administrator in Shaping Educational Policy and Practice in United States San Francisco</dc:title>
  <dc:creator/>
  <dc:language>en</dc:language>
  <cp:keywords/>
  <dcterms:created xsi:type="dcterms:W3CDTF">2026-07-23T06:27:14Z</dcterms:created>
  <dcterms:modified xsi:type="dcterms:W3CDTF">2026-07-23T06:27:14Z</dcterms:modified>
</cp:coreProperties>
</file>

<file path=docProps/custom.xml><?xml version="1.0" encoding="utf-8"?>
<Properties xmlns="http://schemas.openxmlformats.org/officeDocument/2006/custom-properties" xmlns:vt="http://schemas.openxmlformats.org/officeDocument/2006/docPropsVTypes"/>
</file>