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5823a3d04448beff1fffe3edaa0fd4de177bcf0"/>
    <w:p>
      <w:pPr>
        <w:pStyle w:val="Heading1"/>
      </w:pPr>
      <w:r>
        <w:t xml:space="preserve">Master Thesis: The Role and Challenges of Education Administrators in Uzbekistan, Tashkent</w:t>
      </w:r>
    </w:p>
    <w:bookmarkStart w:id="20" w:name="abstract"/>
    <w:p>
      <w:pPr>
        <w:pStyle w:val="Heading2"/>
      </w:pPr>
      <w:r>
        <w:t xml:space="preserve">Abstract</w:t>
      </w:r>
    </w:p>
    <w:p>
      <w:pPr>
        <w:pStyle w:val="FirstParagraph"/>
      </w:pPr>
      <w:r>
        <w:t xml:space="preserve">This Master Thesis explores the critical role of Education Administrators in shaping educational policies and practices within the urban context of Uzbekistan's capital, Tashkent. Focusing on the unique socio-economic and cultural dynamics of Tashkent, this study analyzes how Education Administrators navigate systemic challenges such as resource allocation, curriculum modernization, and stakeholder engagement. Drawing on case studies from public and private institutions in Tashkent, the research highlights the transformative potential of effective educational leadership in aligning Uzbekistan's education system with global standards while addressing local needs.</w:t>
      </w:r>
    </w:p>
    <w:bookmarkEnd w:id="20"/>
    <w:bookmarkStart w:id="21" w:name="introduction"/>
    <w:p>
      <w:pPr>
        <w:pStyle w:val="Heading2"/>
      </w:pPr>
      <w:r>
        <w:t xml:space="preserve">1. Introduction</w:t>
      </w:r>
    </w:p>
    <w:p>
      <w:pPr>
        <w:pStyle w:val="FirstParagraph"/>
      </w:pPr>
      <w:r>
        <w:t xml:space="preserve">The Republic of Uzbekistan has undergone significant reforms in its education sector since gaining independence in 1991, emphasizing modernization and inclusivity. As the political, economic, and cultural hub of the country, Tashkent plays a pivotal role in these reforms. Education Administrators—individuals responsible for strategic planning, institutional management, and policy implementation—are central to this process. This Master Thesis investigates how these administrators address challenges specific to Tashkent's rapidly evolving educational landscape while contributing to national goals of equity and excellence.</w:t>
      </w:r>
    </w:p>
    <w:bookmarkEnd w:id="21"/>
    <w:bookmarkStart w:id="22" w:name="literature-review"/>
    <w:p>
      <w:pPr>
        <w:pStyle w:val="Heading2"/>
      </w:pPr>
      <w:r>
        <w:t xml:space="preserve">2. Literature Review</w:t>
      </w:r>
    </w:p>
    <w:p>
      <w:pPr>
        <w:pStyle w:val="FirstParagraph"/>
      </w:pPr>
      <w:r>
        <w:t xml:space="preserve">Existing research underscores the global importance of Education Administrators in fostering school improvement, teacher development, and student outcomes. However, studies on Uzbekistan’s context are limited. Recent publications highlight Tashkent’s unique position as a center for higher education institutions like Tashkent State University and its role in setting benchmarks for secondary education reform. This thesis builds on these insights by examining the intersection of local governance, cultural values, and administrative practices in Tashkent.</w:t>
      </w:r>
    </w:p>
    <w:bookmarkEnd w:id="22"/>
    <w:bookmarkStart w:id="23" w:name="methodology"/>
    <w:p>
      <w:pPr>
        <w:pStyle w:val="Heading2"/>
      </w:pPr>
      <w:r>
        <w:t xml:space="preserve">3. Methodology</w:t>
      </w:r>
    </w:p>
    <w:p>
      <w:pPr>
        <w:pStyle w:val="FirstParagraph"/>
      </w:pPr>
      <w:r>
        <w:t xml:space="preserve">This research employs a qualitative case study approach, combining interviews with Education Administrators from public and private schools in Tashkent, document analysis of educational policies issued by the Uzbek Ministry of Higher and Secondary Special Education, and comparative studies of international best practices. Data collection took place over six months (January–June 2024), ensuring a comprehensive understanding of administrative challenges unique to Tashkent.</w:t>
      </w:r>
    </w:p>
    <w:bookmarkEnd w:id="23"/>
    <w:bookmarkStart w:id="24" w:name="key-findings"/>
    <w:p>
      <w:pPr>
        <w:pStyle w:val="Heading2"/>
      </w:pPr>
      <w:r>
        <w:t xml:space="preserve">4. Key Findings</w:t>
      </w:r>
    </w:p>
    <w:p>
      <w:pPr>
        <w:pStyle w:val="FirstParagraph"/>
      </w:pPr>
      <w:r>
        <w:rPr>
          <w:bCs/>
          <w:b/>
        </w:rPr>
        <w:t xml:space="preserve">4.1 Resource Allocation and Infrastructure:</w:t>
      </w:r>
      <w:r>
        <w:t xml:space="preserve"> </w:t>
      </w:r>
      <w:r>
        <w:t xml:space="preserve">Education Administrators in Tashkent report uneven access to funding for infrastructure upgrades, particularly in underprivileged districts. While the city boasts modern facilities, disparities persist between urban centers and peripheral areas.</w:t>
      </w:r>
    </w:p>
    <w:p>
      <w:pPr>
        <w:pStyle w:val="BodyText"/>
      </w:pPr>
      <w:r>
        <w:rPr>
          <w:bCs/>
          <w:b/>
        </w:rPr>
        <w:t xml:space="preserve">4.2 Curriculum Modernization:</w:t>
      </w:r>
      <w:r>
        <w:t xml:space="preserve"> </w:t>
      </w:r>
      <w:r>
        <w:t xml:space="preserve">Administrators emphasize the need to integrate technology and critical thinking into curricula aligned with Uzbekistan’s National Development Strategy 2030. However, resistance from traditional stakeholders and limited teacher training in digital pedagogy pose barriers.</w:t>
      </w:r>
    </w:p>
    <w:p>
      <w:pPr>
        <w:pStyle w:val="BodyText"/>
      </w:pPr>
      <w:r>
        <w:rPr>
          <w:bCs/>
          <w:b/>
        </w:rPr>
        <w:t xml:space="preserve">4.3 Stakeholder Engagement:</w:t>
      </w:r>
      <w:r>
        <w:t xml:space="preserve"> </w:t>
      </w:r>
      <w:r>
        <w:t xml:space="preserve">Effective communication between Education Administrators, parents, and local government is critical yet often hindered by bureaucratic inertia and conflicting priorities.</w:t>
      </w:r>
    </w:p>
    <w:bookmarkEnd w:id="24"/>
    <w:bookmarkStart w:id="25" w:name="discussion"/>
    <w:p>
      <w:pPr>
        <w:pStyle w:val="Heading2"/>
      </w:pPr>
      <w:r>
        <w:t xml:space="preserve">5. Discussion</w:t>
      </w:r>
    </w:p>
    <w:p>
      <w:pPr>
        <w:pStyle w:val="FirstParagraph"/>
      </w:pPr>
      <w:r>
        <w:t xml:space="preserve">The findings reveal that Education Administrators in Tashkent are not only custodians of educational quality but also mediators between national policy directives and localized needs. Their ability to balance top-down mandates with community-specific demands is crucial for sustainable reform. For instance, administrators in Tashkent have pioneered initiatives like multilingual education programs and partnerships with international NGOs to bridge gaps in resources.</w:t>
      </w:r>
    </w:p>
    <w:p>
      <w:pPr>
        <w:pStyle w:val="BodyText"/>
      </w:pPr>
      <w:r>
        <w:t xml:space="preserve">However, systemic challenges such as political interference in administrative decisions and insufficient professional development opportunities for educators remain pressing issues. These findings align with broader debates on educational leadership in post-Soviet states, where decentralization efforts often conflict with centralized control.</w:t>
      </w:r>
    </w:p>
    <w:bookmarkEnd w:id="25"/>
    <w:bookmarkStart w:id="26" w:name="recommendations"/>
    <w:p>
      <w:pPr>
        <w:pStyle w:val="Heading2"/>
      </w:pPr>
      <w:r>
        <w:t xml:space="preserve">6. Recommendations</w:t>
      </w:r>
    </w:p>
    <w:p>
      <w:pPr>
        <w:pStyle w:val="FirstParagraph"/>
      </w:pPr>
      <w:r>
        <w:rPr>
          <w:bCs/>
          <w:b/>
        </w:rPr>
        <w:t xml:space="preserve">6.1 Policy Reforms:</w:t>
      </w:r>
      <w:r>
        <w:t xml:space="preserve"> </w:t>
      </w:r>
      <w:r>
        <w:t xml:space="preserve">The Uzbek government should empower Education Administrators by granting them greater autonomy in budgeting and curriculum design, particularly in Tashkent’s diverse districts.</w:t>
      </w:r>
    </w:p>
    <w:p>
      <w:pPr>
        <w:pStyle w:val="BodyText"/>
      </w:pPr>
      <w:r>
        <w:rPr>
          <w:bCs/>
          <w:b/>
        </w:rPr>
        <w:t xml:space="preserve">6.2 Capacity Building:</w:t>
      </w:r>
      <w:r>
        <w:t xml:space="preserve"> </w:t>
      </w:r>
      <w:r>
        <w:t xml:space="preserve">Institutions like the Tashkent School of Public Administration must expand training programs focused on digital literacy, conflict resolution, and inclusive governance for administrators.</w:t>
      </w:r>
    </w:p>
    <w:p>
      <w:pPr>
        <w:pStyle w:val="BodyText"/>
      </w:pPr>
      <w:r>
        <w:rPr>
          <w:bCs/>
          <w:b/>
        </w:rPr>
        <w:t xml:space="preserve">6.3 Community Involvement:</w:t>
      </w:r>
      <w:r>
        <w:t xml:space="preserve"> </w:t>
      </w:r>
      <w:r>
        <w:t xml:space="preserve">Strengthening local education councils in Tashkent could enhance transparency and ensure that administrative decisions reflect community needs.</w:t>
      </w:r>
    </w:p>
    <w:bookmarkEnd w:id="26"/>
    <w:bookmarkStart w:id="27" w:name="conclusion"/>
    <w:p>
      <w:pPr>
        <w:pStyle w:val="Heading2"/>
      </w:pPr>
      <w:r>
        <w:t xml:space="preserve">7. Conclusion</w:t>
      </w:r>
    </w:p>
    <w:p>
      <w:pPr>
        <w:pStyle w:val="FirstParagraph"/>
      </w:pPr>
      <w:r>
        <w:t xml:space="preserve">This Master Thesis underscores the pivotal role of Education Administrators in driving educational transformation in Uzbekistan’s capital, Tashkent. By addressing systemic challenges through innovative leadership, these administrators can contribute to making Uzbekistan a regional leader in education quality and equity. Future research should explore the long-term impact of administrative reforms on student outcomes and teacher retention in Tashkent.</w:t>
      </w:r>
    </w:p>
    <w:bookmarkEnd w:id="27"/>
    <w:bookmarkStart w:id="28" w:name="references"/>
    <w:p>
      <w:pPr>
        <w:pStyle w:val="Heading2"/>
      </w:pPr>
      <w:r>
        <w:t xml:space="preserve">References</w:t>
      </w:r>
    </w:p>
    <w:p>
      <w:pPr>
        <w:numPr>
          <w:ilvl w:val="0"/>
          <w:numId w:val="1001"/>
        </w:numPr>
        <w:pStyle w:val="Compact"/>
      </w:pPr>
      <w:r>
        <w:t xml:space="preserve">Ministry of Higher and Secondary Special Education, Republic of Uzbekistan (2023). *National Strategy for Education Development 2030.*</w:t>
      </w:r>
    </w:p>
    <w:p>
      <w:pPr>
        <w:numPr>
          <w:ilvl w:val="0"/>
          <w:numId w:val="1001"/>
        </w:numPr>
        <w:pStyle w:val="Compact"/>
      </w:pPr>
      <w:r>
        <w:t xml:space="preserve">Barker, S. J., &amp; Gamage, C. (Eds.). (2017). *School Leadership for Learning: A Global Perspective.*</w:t>
      </w:r>
    </w:p>
    <w:p>
      <w:pPr>
        <w:numPr>
          <w:ilvl w:val="0"/>
          <w:numId w:val="1001"/>
        </w:numPr>
        <w:pStyle w:val="Compact"/>
      </w:pPr>
      <w:r>
        <w:t xml:space="preserve">World Bank (2021). *Uzbekistan Education Sector Development Program: Tashkent Case Study.*</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Questions for Education Administrators in Tashkent.</w:t>
      </w:r>
      <w:r>
        <w:br/>
      </w:r>
      <w:r>
        <w:rPr>
          <w:iCs/>
          <w:i/>
        </w:rPr>
        <w:t xml:space="preserve">Appendix B:</w:t>
      </w:r>
      <w:r>
        <w:t xml:space="preserve"> </w:t>
      </w:r>
      <w:r>
        <w:t xml:space="preserve">Sample Data Collection Forms from Public Schools in Tashkent.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Education Administrators in Uzbekistan Tashkent</dc:title>
  <dc:creator/>
  <dc:language>en</dc:language>
  <cp:keywords/>
  <dcterms:created xsi:type="dcterms:W3CDTF">2026-07-21T03:38:37Z</dcterms:created>
  <dcterms:modified xsi:type="dcterms:W3CDTF">2026-07-21T03:38:37Z</dcterms:modified>
</cp:coreProperties>
</file>

<file path=docProps/custom.xml><?xml version="1.0" encoding="utf-8"?>
<Properties xmlns="http://schemas.openxmlformats.org/officeDocument/2006/custom-properties" xmlns:vt="http://schemas.openxmlformats.org/officeDocument/2006/docPropsVTypes"/>
</file>