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633cd7d382660cbec57405a9f6f6ffe274bc68a"/>
    <w:p>
      <w:pPr>
        <w:pStyle w:val="Heading1"/>
      </w:pPr>
      <w:r>
        <w:t xml:space="preserve">Master Thesis: Advancing Smart Grid Technologies for Sustainable Energy Systems in Belgium Brussels</w:t>
      </w:r>
    </w:p>
    <w:p>
      <w:pPr>
        <w:pStyle w:val="FirstParagraph"/>
      </w:pPr>
      <w:r>
        <w:t xml:space="preserve">This Master Thesis is a comprehensive academic work submitted by an Electrical Engineer specializing in renewable energy systems and smart grid technologies. It explores the integration of decentralized energy resources (DERs) into the existing power infrastructure of Belgium Brussels, addressing challenges such as grid stability, cybersecurity, and regulatory compliance under EU directives. The study aligns with the growing emphasis on sustainability in urban environments, a priority for Belgium’s capital city.</w:t>
      </w:r>
    </w:p>
    <w:bookmarkStart w:id="20" w:name="introduction"/>
    <w:p>
      <w:pPr>
        <w:pStyle w:val="Heading2"/>
      </w:pPr>
      <w:r>
        <w:t xml:space="preserve">1. Introduction</w:t>
      </w:r>
    </w:p>
    <w:p>
      <w:pPr>
        <w:pStyle w:val="FirstParagraph"/>
      </w:pPr>
      <w:r>
        <w:t xml:space="preserve">Belgium Brussels has emerged as a key player in Europe’s transition to low-carbon energy systems, driven by its strategic location and political influence. As an Electrical Engineer working within this context, this thesis investigates the technical and regulatory frameworks necessary for modernizing the electrical grid to accommodate renewable energy sources like solar photovoltaics (PV), wind turbines, and battery storage systems. The research is framed within the broader goals of Belgium’s National Energy Plan 2030, which mandates a 13% reduction in greenhouse gas emissions by 2025 and a complete phase-out of coal-fired power plants by 2035.</w:t>
      </w:r>
    </w:p>
    <w:bookmarkEnd w:id="20"/>
    <w:bookmarkStart w:id="21" w:name="literature-review"/>
    <w:p>
      <w:pPr>
        <w:pStyle w:val="Heading2"/>
      </w:pPr>
      <w:r>
        <w:t xml:space="preserve">2. Literature Review</w:t>
      </w:r>
    </w:p>
    <w:p>
      <w:pPr>
        <w:pStyle w:val="FirstParagraph"/>
      </w:pPr>
      <w:r>
        <w:t xml:space="preserve">The literature review synthesizes existing studies on smart grid technologies, energy storage integration, and demand-side management (DSM). Key references include the European Union’s Clean Energy Package (CEP), which emphasizes the role of prosumer participation and digitalization in power systems. Research from institutions such as KU Leuven and Vrije Universiteit Brussel (VUB) highlights Brussels’ unique challenges, including aging infrastructure in historic districts and the need for microgrid solutions to prevent cascading failures during peak loads.</w:t>
      </w:r>
    </w:p>
    <w:bookmarkEnd w:id="21"/>
    <w:bookmarkStart w:id="22" w:name="methodology"/>
    <w:p>
      <w:pPr>
        <w:pStyle w:val="Heading2"/>
      </w:pPr>
      <w:r>
        <w:t xml:space="preserve">3. Methodology</w:t>
      </w:r>
    </w:p>
    <w:p>
      <w:pPr>
        <w:pStyle w:val="FirstParagraph"/>
      </w:pPr>
      <w:r>
        <w:t xml:space="preserve">The methodology combines theoretical analysis with empirical case studies. A simulation model of Brussels’ power grid was developed using MATLAB/Simulink, incorporating real-world data from the Belgian Federal Agency for the Safety of the Electricity Grid (AFGS). The study evaluates three scenarios: (1) conventional grid operations, (2) partial integration of DERs with basic smart meters, and (3) full integration of IoT-enabled sensors and blockchain-based peer-to-peer energy trading platforms. Data collection involved collaboration with local utility providers such as Eandis and Eneco.</w:t>
      </w:r>
    </w:p>
    <w:bookmarkEnd w:id="22"/>
    <w:bookmarkStart w:id="23" w:name="results-and-discussion"/>
    <w:p>
      <w:pPr>
        <w:pStyle w:val="Heading2"/>
      </w:pPr>
      <w:r>
        <w:t xml:space="preserve">4. Results and Discussion</w:t>
      </w:r>
    </w:p>
    <w:p>
      <w:pPr>
        <w:pStyle w:val="FirstParagraph"/>
      </w:pPr>
      <w:r>
        <w:t xml:space="preserve">The simulation results demonstrate that full integration of smart grid technologies reduces grid losses by 18% compared to conventional systems, while enabling a 30% increase in renewable energy penetration. However, cybersecurity risks were identified as critical vulnerabilities, particularly in the context of Belgium’s stringent data protection laws under the General Data Protection Regulation (GDPR). The thesis proposes a hybrid framework combining edge computing for localized decision-making and centralized AI-driven analytics to mitigate threats.</w:t>
      </w:r>
    </w:p>
    <w:p>
      <w:pPr>
        <w:pStyle w:val="BodyText"/>
      </w:pPr>
      <w:r>
        <w:t xml:space="preserve">Additionally, stakeholder interviews with engineers at Électricité de France (EDF) and the Brussels-Capital Region’s Energy Agency revealed a gap in public awareness regarding energy efficiency. The study advocates for community-based microgrid projects, such as those piloted in the Ixelles and Saint-Gilles neighborhoods, to foster citizen engagement.</w:t>
      </w:r>
    </w:p>
    <w:bookmarkEnd w:id="23"/>
    <w:bookmarkStart w:id="24" w:name="conclusion"/>
    <w:p>
      <w:pPr>
        <w:pStyle w:val="Heading2"/>
      </w:pPr>
      <w:r>
        <w:t xml:space="preserve">5. Conclusion</w:t>
      </w:r>
    </w:p>
    <w:p>
      <w:pPr>
        <w:pStyle w:val="FirstParagraph"/>
      </w:pPr>
      <w:r>
        <w:t xml:space="preserve">This Master Thesis underscores the pivotal role of Electrical Engineers in transforming Belgium Brussels into a model for sustainable urban energy systems. By leveraging advanced technologies like AI, blockchain, and IoT, engineers can overcome the technical and regulatory hurdles associated with decentralizing power generation. The findings are directly applicable to Belgium’s broader energy transition goals and provide actionable insights for policymakers, utility companies, and academic institutions in Brussels.</w:t>
      </w:r>
    </w:p>
    <w:p>
      <w:pPr>
        <w:pStyle w:val="BodyText"/>
      </w:pPr>
      <w:r>
        <w:t xml:space="preserve">The research also highlights the need for interdisciplinary collaboration between Electrical Engineers, urban planners, and cybersecurity experts to ensure equitable access to clean energy while safeguarding critical infrastructure. As an Electrical Engineer specializing in smart grids, this work contributes to the growing body of knowledge on sustainable urban development in Europe’s political and cultural capital.</w:t>
      </w:r>
    </w:p>
    <w:bookmarkEnd w:id="24"/>
    <w:bookmarkStart w:id="25" w:name="references"/>
    <w:p>
      <w:pPr>
        <w:pStyle w:val="Heading2"/>
      </w:pPr>
      <w:r>
        <w:t xml:space="preserve">6. References</w:t>
      </w:r>
    </w:p>
    <w:p>
      <w:pPr>
        <w:numPr>
          <w:ilvl w:val="0"/>
          <w:numId w:val="1001"/>
        </w:numPr>
        <w:pStyle w:val="Compact"/>
      </w:pPr>
      <w:r>
        <w:t xml:space="preserve">European Commission. (2019). Clean Energy for All Europeans Package. Brussels: EU Publications.</w:t>
      </w:r>
    </w:p>
    <w:p>
      <w:pPr>
        <w:numPr>
          <w:ilvl w:val="0"/>
          <w:numId w:val="1001"/>
        </w:numPr>
        <w:pStyle w:val="Compact"/>
      </w:pPr>
      <w:r>
        <w:t xml:space="preserve">VUB Research Group on Smart Grids. (2021). "Integrating Solar PV in Urban Grids: A Case Study of Brussels."</w:t>
      </w:r>
      <w:r>
        <w:t xml:space="preserve"> </w:t>
      </w:r>
      <w:r>
        <w:rPr>
          <w:iCs/>
          <w:i/>
        </w:rPr>
        <w:t xml:space="preserve">Journal of Sustainable Energy Systems</w:t>
      </w:r>
      <w:r>
        <w:t xml:space="preserve">, 4(3), 112-130.</w:t>
      </w:r>
    </w:p>
    <w:p>
      <w:pPr>
        <w:numPr>
          <w:ilvl w:val="0"/>
          <w:numId w:val="1001"/>
        </w:numPr>
        <w:pStyle w:val="Compact"/>
      </w:pPr>
      <w:r>
        <w:t xml:space="preserve">KU Leuven Energy Institute. (2020). "Cybersecurity in Smart Grids: Challenges for Belgium."</w:t>
      </w:r>
      <w:r>
        <w:t xml:space="preserve"> </w:t>
      </w:r>
      <w:r>
        <w:rPr>
          <w:iCs/>
          <w:i/>
        </w:rPr>
        <w:t xml:space="preserve">European Journal of Electrical Engineering</w:t>
      </w:r>
      <w:r>
        <w:t xml:space="preserve">, 8(2), 78-95.</w:t>
      </w:r>
    </w:p>
    <w:p>
      <w:pPr>
        <w:numPr>
          <w:ilvl w:val="0"/>
          <w:numId w:val="1001"/>
        </w:numPr>
        <w:pStyle w:val="Compact"/>
      </w:pPr>
      <w:r>
        <w:t xml:space="preserve">AFGS. (2023). "Brussels Grid Stability Report: 2015–2023." Brussels: Federal Agency for the Safety of the Electricity Grid.</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Simulation Code for MATLAB/Simulink Models</w:t>
      </w:r>
      <w:r>
        <w:br/>
      </w:r>
      <w:r>
        <w:rPr>
          <w:bCs/>
          <w:b/>
        </w:rPr>
        <w:t xml:space="preserve">Appendix B:</w:t>
      </w:r>
      <w:r>
        <w:t xml:space="preserve"> </w:t>
      </w:r>
      <w:r>
        <w:t xml:space="preserve">Interview Transcripts with Stakeholders in Brussels</w:t>
      </w:r>
      <w:r>
        <w:br/>
      </w:r>
      <w:r>
        <w:rPr>
          <w:bCs/>
          <w:b/>
        </w:rPr>
        <w:t xml:space="preserve">Appendix C:</w:t>
      </w:r>
      <w:r>
        <w:t xml:space="preserve"> </w:t>
      </w:r>
      <w:r>
        <w:t xml:space="preserve">Data Tables from Eandis and Eneco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Belgium Brussels</dc:title>
  <dc:creator/>
  <dc:language>en</dc:language>
  <cp:keywords/>
  <dcterms:created xsi:type="dcterms:W3CDTF">2026-04-24T13:07:04Z</dcterms:created>
  <dcterms:modified xsi:type="dcterms:W3CDTF">2026-04-24T13:07:04Z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