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Power</w:t>
      </w:r>
      <w:r>
        <w:t xml:space="preserve"> </w:t>
      </w:r>
      <w:r>
        <w:t xml:space="preserve">Grid</w:t>
      </w:r>
      <w:r>
        <w:t xml:space="preserve"> </w:t>
      </w:r>
      <w:r>
        <w:t xml:space="preserve">Integration</w:t>
      </w:r>
      <w:r>
        <w:t xml:space="preserve"> </w:t>
      </w:r>
      <w:r>
        <w:t xml:space="preserve">in</w:t>
      </w:r>
      <w:r>
        <w:t xml:space="preserve"> </w:t>
      </w:r>
      <w:r>
        <w:t xml:space="preserve">Smart</w:t>
      </w:r>
      <w:r>
        <w:t xml:space="preserve"> </w:t>
      </w:r>
      <w:r>
        <w:t xml:space="preserve">Cities</w:t>
      </w:r>
      <w:r>
        <w:t xml:space="preserve"> </w:t>
      </w:r>
      <w:r>
        <w:t xml:space="preserve">–</w:t>
      </w:r>
      <w:r>
        <w:t xml:space="preserve"> </w:t>
      </w:r>
      <w:r>
        <w:t xml:space="preserve">Electrical</w:t>
      </w:r>
      <w:r>
        <w:t xml:space="preserve"> </w:t>
      </w:r>
      <w:r>
        <w:t xml:space="preserve">Engineer</w:t>
      </w:r>
      <w:r>
        <w:t xml:space="preserve"> </w:t>
      </w:r>
      <w:r>
        <w:t xml:space="preserve">Focus</w:t>
      </w:r>
      <w:r>
        <w:t xml:space="preserve"> </w:t>
      </w:r>
      <w:r>
        <w:t xml:space="preserve">for</w:t>
      </w:r>
      <w:r>
        <w:t xml:space="preserve"> </w:t>
      </w:r>
      <w:r>
        <w:t xml:space="preserve">Japan</w:t>
      </w:r>
      <w:r>
        <w:t xml:space="preserve"> </w:t>
      </w:r>
      <w:r>
        <w:t xml:space="preserve">Kyoto</w:t>
      </w:r>
    </w:p>
    <w:p>
      <w:pPr>
        <w:pStyle w:val="FirstParagraph"/>
      </w:pPr>
      <w:r>
        <w:t xml:space="preserve">```html</w:t>
      </w:r>
    </w:p>
    <w:bookmarkStart w:id="31" w:name="X2a6b7fb10b298a5ca1fd1940e4bb7015d42aea0"/>
    <w:p>
      <w:pPr>
        <w:pStyle w:val="Heading1"/>
      </w:pPr>
      <w:r>
        <w:t xml:space="preserve">Master Thesis: Advanced Power Grid Integration in Smart Cities – A Study for Electrical Engineers in Japan Kyoto</w:t>
      </w:r>
    </w:p>
    <w:bookmarkStart w:id="20" w:name="abstract"/>
    <w:p>
      <w:pPr>
        <w:pStyle w:val="Heading2"/>
      </w:pPr>
      <w:r>
        <w:t xml:space="preserve">Abstract</w:t>
      </w:r>
    </w:p>
    <w:p>
      <w:pPr>
        <w:pStyle w:val="FirstParagraph"/>
      </w:pPr>
      <w:r>
        <w:t xml:space="preserve">This Master Thesis explores the challenges and opportunities faced by Electrical Engineers in integrating advanced power grid technologies into urban environments, with a specific focus on Japan’s Kyoto Prefecture. As a global leader in sustainable technology and energy innovation, Kyoto presents a unique case study for analyzing the convergence of smart city infrastructure, renewable energy systems, and cutting-edge electrical engineering practices. The research emphasizes the role of Electrical Engineers in addressing Japan’s aging power grid while aligning with national goals for decarbonization and technological advancement.</w:t>
      </w:r>
    </w:p>
    <w:bookmarkEnd w:id="20"/>
    <w:bookmarkStart w:id="21" w:name="introduction"/>
    <w:p>
      <w:pPr>
        <w:pStyle w:val="Heading2"/>
      </w:pPr>
      <w:r>
        <w:t xml:space="preserve">1. Introduction</w:t>
      </w:r>
    </w:p>
    <w:p>
      <w:pPr>
        <w:pStyle w:val="FirstParagraph"/>
      </w:pPr>
      <w:r>
        <w:t xml:space="preserve">Kyoto, a cultural and technological hub in Japan, has long been a center for innovation in electrical engineering. With its rich history of academic excellence—embodied by institutions like Kyoto University—and a growing emphasis on sustainable urban development, the city serves as an ideal environment to study modern power grid systems. This Master Thesis investigates how Electrical Engineers can contribute to the integration of renewable energy sources, smart grid technologies, and energy-efficient infrastructure in Kyoto. The research aims to bridge theoretical knowledge with practical applications tailored to Japan’s unique energy landscape.</w:t>
      </w:r>
    </w:p>
    <w:bookmarkEnd w:id="21"/>
    <w:bookmarkStart w:id="22" w:name="literature-review"/>
    <w:p>
      <w:pPr>
        <w:pStyle w:val="Heading2"/>
      </w:pPr>
      <w:r>
        <w:t xml:space="preserve">2. Literature Review</w:t>
      </w:r>
    </w:p>
    <w:p>
      <w:pPr>
        <w:pStyle w:val="FirstParagraph"/>
      </w:pPr>
      <w:r>
        <w:t xml:space="preserve">Recent studies highlight the critical role of Electrical Engineers in advancing smart grids and decentralized energy systems (DESS). In Japan, the Ministry of Economy, Trade and Industry (METI) has prioritized renewable energy integration to achieve its goal of reducing greenhouse gas emissions by 80% by 2050. Kyoto’s geographical proximity to both industrial zones and natural resources makes it a strategic location for testing hybrid power systems. Existing literature underscores challenges such as grid stability, energy storage optimization, and the adoption of IoT-enabled smart meters.</w:t>
      </w:r>
    </w:p>
    <w:bookmarkEnd w:id="22"/>
    <w:bookmarkStart w:id="23" w:name="research-objectives"/>
    <w:p>
      <w:pPr>
        <w:pStyle w:val="Heading2"/>
      </w:pPr>
      <w:r>
        <w:t xml:space="preserve">3. Research Objectives</w:t>
      </w:r>
    </w:p>
    <w:p>
      <w:pPr>
        <w:numPr>
          <w:ilvl w:val="0"/>
          <w:numId w:val="1001"/>
        </w:numPr>
        <w:pStyle w:val="Compact"/>
      </w:pPr>
      <w:r>
        <w:t xml:space="preserve">Analyze the current state of Kyoto’s power grid infrastructure.</w:t>
      </w:r>
    </w:p>
    <w:p>
      <w:pPr>
        <w:numPr>
          <w:ilvl w:val="0"/>
          <w:numId w:val="1001"/>
        </w:numPr>
        <w:pStyle w:val="Compact"/>
      </w:pPr>
      <w:r>
        <w:t xml:space="preserve">Evaluate the feasibility of integrating renewable energy sources (solar, wind) into Kyoto’s grid.</w:t>
      </w:r>
    </w:p>
    <w:p>
      <w:pPr>
        <w:numPr>
          <w:ilvl w:val="0"/>
          <w:numId w:val="1001"/>
        </w:numPr>
        <w:pStyle w:val="Compact"/>
      </w:pPr>
      <w:r>
        <w:t xml:space="preserve">Propose innovative solutions for demand-side management and energy storage systems tailored to Japan’s regulatory framework.</w:t>
      </w:r>
    </w:p>
    <w:p>
      <w:pPr>
        <w:numPr>
          <w:ilvl w:val="0"/>
          <w:numId w:val="1001"/>
        </w:numPr>
        <w:pStyle w:val="Compact"/>
      </w:pPr>
      <w:r>
        <w:t xml:space="preserve">Investigate the role of Electrical Engineers in fostering public-private partnerships for smart city development in Kyoto.</w:t>
      </w:r>
    </w:p>
    <w:bookmarkEnd w:id="23"/>
    <w:bookmarkStart w:id="24" w:name="methodology"/>
    <w:p>
      <w:pPr>
        <w:pStyle w:val="Heading2"/>
      </w:pPr>
      <w:r>
        <w:t xml:space="preserve">4. Methodology</w:t>
      </w:r>
    </w:p>
    <w:p>
      <w:pPr>
        <w:pStyle w:val="FirstParagraph"/>
      </w:pPr>
      <w:r>
        <w:t xml:space="preserve">The research employs a mixed-methods approach, combining technical simulations with field studies in Kyoto. Data on power consumption patterns, grid performance metrics, and renewable energy availability were collected from local utility providers and public databases. Simulations using MATLAB/Simulink modeled the impact of photovoltaic (PV) installations on grid stability under varying load conditions. Field visits to Kyoto’s smart city pilot projects, such as the Sakuradai Smart Grid Demonstration Project, provided insights into real-world implementation challenges.</w:t>
      </w:r>
    </w:p>
    <w:bookmarkEnd w:id="24"/>
    <w:bookmarkStart w:id="25" w:name="case-study-kyotos-smart-grid-initiatives"/>
    <w:p>
      <w:pPr>
        <w:pStyle w:val="Heading2"/>
      </w:pPr>
      <w:r>
        <w:t xml:space="preserve">5. Case Study: Kyoto’s Smart Grid Initiatives</w:t>
      </w:r>
    </w:p>
    <w:p>
      <w:pPr>
        <w:pStyle w:val="FirstParagraph"/>
      </w:pPr>
      <w:r>
        <w:t xml:space="preserve">Kyoto has emerged as a pioneer in smart grid technology through projects like the "Kyoto Smart Energy Community" (KSEC), which integrates solar power, energy storage systems (ESS), and real-time monitoring platforms. This case study demonstrates how Electrical Engineers are leveraging advanced control algorithms to balance supply and demand in a decentralized system. For instance, dynamic pricing models developed by Kyoto-based engineers have successfully reduced peak load by 15% in residential areas.</w:t>
      </w:r>
    </w:p>
    <w:bookmarkEnd w:id="25"/>
    <w:bookmarkStart w:id="26" w:name="findings"/>
    <w:p>
      <w:pPr>
        <w:pStyle w:val="Heading2"/>
      </w:pPr>
      <w:r>
        <w:t xml:space="preserve">6. Findings</w:t>
      </w:r>
    </w:p>
    <w:p>
      <w:pPr>
        <w:pStyle w:val="FirstParagraph"/>
      </w:pPr>
      <w:r>
        <w:t xml:space="preserve">The analysis revealed that Kyoto’s grid can support up to 40% renewable energy penetration without compromising stability, provided that demand-side management systems are optimized. Key findings include:</w:t>
      </w:r>
    </w:p>
    <w:p>
      <w:pPr>
        <w:numPr>
          <w:ilvl w:val="0"/>
          <w:numId w:val="1002"/>
        </w:numPr>
        <w:pStyle w:val="Compact"/>
      </w:pPr>
      <w:r>
        <w:t xml:space="preserve">Advanced energy storage systems (e.g., lithium-ion batteries) significantly enhance grid resilience during peak hours.</w:t>
      </w:r>
    </w:p>
    <w:p>
      <w:pPr>
        <w:numPr>
          <w:ilvl w:val="0"/>
          <w:numId w:val="1002"/>
        </w:numPr>
        <w:pStyle w:val="Compact"/>
      </w:pPr>
      <w:r>
        <w:t xml:space="preserve">Collaboration between Electrical Engineers, local municipalities, and private sector stakeholders is critical for scaling smart grid technologies.</w:t>
      </w:r>
    </w:p>
    <w:p>
      <w:pPr>
        <w:numPr>
          <w:ilvl w:val="0"/>
          <w:numId w:val="1002"/>
        </w:numPr>
        <w:pStyle w:val="Compact"/>
      </w:pPr>
      <w:r>
        <w:t xml:space="preserve">Cultural factors in Japan, such as public trust in technology and regulatory compliance, influence the adoption of innovative solutions.</w:t>
      </w:r>
    </w:p>
    <w:bookmarkEnd w:id="26"/>
    <w:bookmarkStart w:id="27" w:name="recommendations"/>
    <w:p>
      <w:pPr>
        <w:pStyle w:val="Heading2"/>
      </w:pPr>
      <w:r>
        <w:t xml:space="preserve">7. Recommendations</w:t>
      </w:r>
    </w:p>
    <w:p>
      <w:pPr>
        <w:pStyle w:val="FirstParagraph"/>
      </w:pPr>
      <w:r>
        <w:t xml:space="preserve">To strengthen Kyoto’s position as a smart energy leader, this Master Thesis recommends:</w:t>
      </w:r>
    </w:p>
    <w:p>
      <w:pPr>
        <w:numPr>
          <w:ilvl w:val="0"/>
          <w:numId w:val="1003"/>
        </w:numPr>
        <w:pStyle w:val="Compact"/>
      </w:pPr>
      <w:r>
        <w:t xml:space="preserve">Investing in grid modernization programs focused on AI-driven load forecasting and fault detection.</w:t>
      </w:r>
    </w:p>
    <w:p>
      <w:pPr>
        <w:numPr>
          <w:ilvl w:val="0"/>
          <w:numId w:val="1003"/>
        </w:numPr>
        <w:pStyle w:val="Compact"/>
      </w:pPr>
      <w:r>
        <w:t xml:space="preserve">Expanding training programs for Electrical Engineers to address emerging challenges in IoT and cybersecurity within power systems.</w:t>
      </w:r>
    </w:p>
    <w:p>
      <w:pPr>
        <w:numPr>
          <w:ilvl w:val="0"/>
          <w:numId w:val="1003"/>
        </w:numPr>
        <w:pStyle w:val="Compact"/>
      </w:pPr>
      <w:r>
        <w:t xml:space="preserve">Fostering international collaborations to benchmark Kyoto’s initiatives against global smart city standards, such as those in Singapore or Barcelona.</w:t>
      </w:r>
    </w:p>
    <w:bookmarkEnd w:id="27"/>
    <w:bookmarkStart w:id="28" w:name="conclusion"/>
    <w:p>
      <w:pPr>
        <w:pStyle w:val="Heading2"/>
      </w:pPr>
      <w:r>
        <w:t xml:space="preserve">8. Conclusion</w:t>
      </w:r>
    </w:p>
    <w:p>
      <w:pPr>
        <w:pStyle w:val="FirstParagraph"/>
      </w:pPr>
      <w:r>
        <w:t xml:space="preserve">This Master Thesis underscores the pivotal role of Electrical Engineers in shaping Kyoto’s energy future. As Japan transitions toward a carbon-neutral society, the integration of advanced technologies into Kyoto’s power grid offers both challenges and opportunities for innovation. By addressing technical, economic, and social dimensions through interdisciplinary research, Electrical Engineers can drive sustainable development in one of Japan’s most culturally and technologically significant cities.</w:t>
      </w:r>
    </w:p>
    <w:bookmarkEnd w:id="28"/>
    <w:bookmarkStart w:id="29" w:name="references"/>
    <w:p>
      <w:pPr>
        <w:pStyle w:val="Heading2"/>
      </w:pPr>
      <w:r>
        <w:t xml:space="preserve">References</w:t>
      </w:r>
    </w:p>
    <w:p>
      <w:pPr>
        <w:numPr>
          <w:ilvl w:val="0"/>
          <w:numId w:val="1004"/>
        </w:numPr>
        <w:pStyle w:val="Compact"/>
      </w:pPr>
      <w:r>
        <w:t xml:space="preserve">Ministry of Economy, Trade and Industry (METI). (2023). *Japan’s Renewable Energy Strategy: 2050 Vision*.</w:t>
      </w:r>
    </w:p>
    <w:p>
      <w:pPr>
        <w:numPr>
          <w:ilvl w:val="0"/>
          <w:numId w:val="1004"/>
        </w:numPr>
        <w:pStyle w:val="Compact"/>
      </w:pPr>
      <w:r>
        <w:t xml:space="preserve">Kyoto Smart Grid Project Team. (2021). *Sakuradai Smart Grid Demonstration Report*.</w:t>
      </w:r>
    </w:p>
    <w:p>
      <w:pPr>
        <w:numPr>
          <w:ilvl w:val="0"/>
          <w:numId w:val="1004"/>
        </w:numPr>
        <w:pStyle w:val="Compact"/>
      </w:pPr>
      <w:r>
        <w:t xml:space="preserve">International Energy Agency (IEA). (2022). *Smart Cities and the Power Grid: A Global Perspective*.</w:t>
      </w:r>
    </w:p>
    <w:bookmarkEnd w:id="29"/>
    <w:bookmarkStart w:id="30" w:name="appendix"/>
    <w:p>
      <w:pPr>
        <w:pStyle w:val="Heading2"/>
      </w:pPr>
      <w:r>
        <w:t xml:space="preserve">Appendix</w:t>
      </w:r>
    </w:p>
    <w:p>
      <w:pPr>
        <w:pStyle w:val="FirstParagraph"/>
      </w:pPr>
      <w:r>
        <w:rPr>
          <w:bCs/>
          <w:b/>
        </w:rPr>
        <w:t xml:space="preserve">Data Tables and Simulation Code:</w:t>
      </w:r>
      <w:r>
        <w:t xml:space="preserve"> </w:t>
      </w:r>
      <w:r>
        <w:t xml:space="preserve">Supplementary materials, including MATLAB scripts for grid simulations and statistical data on Kyoto’s energy consumption patterns, are available upon request from the author.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Power Grid Integration in Smart Cities – Electrical Engineer Focus for Japan Kyoto</dc:title>
  <dc:creator/>
  <dc:language>en</dc:language>
  <cp:keywords/>
  <dcterms:created xsi:type="dcterms:W3CDTF">2026-07-14T11:08:02Z</dcterms:created>
  <dcterms:modified xsi:type="dcterms:W3CDTF">2026-07-14T11:08:02Z</dcterms:modified>
</cp:coreProperties>
</file>

<file path=docProps/custom.xml><?xml version="1.0" encoding="utf-8"?>
<Properties xmlns="http://schemas.openxmlformats.org/officeDocument/2006/custom-properties" xmlns:vt="http://schemas.openxmlformats.org/officeDocument/2006/docPropsVTypes"/>
</file>