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61f737038ec5002cc53061e4b9eb9dd5aed506"/>
    <w:p>
      <w:pPr>
        <w:pStyle w:val="Heading1"/>
      </w:pPr>
      <w:r>
        <w:t xml:space="preserve">Master Thesis: Advancing Electrical Engineering Innovations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electrical engineering in addressing the growing energy demands and infrastructure challenges faced by Malaysia, with a specific focus on Kuala Lumpur. The study investigates cutting-edge technologies such as smart grids, renewable energy integration, and advanced power systems to ensure sustainable urban development. By analyzing local case studies and leveraging data-driven methodologies, this research aims to provide actionable solutions for engineers in Malaysia’s rapidly evolving electrical sector.</w:t>
      </w:r>
    </w:p>
    <w:bookmarkEnd w:id="20"/>
    <w:bookmarkStart w:id="21" w:name="introduction"/>
    <w:p>
      <w:pPr>
        <w:pStyle w:val="Heading2"/>
      </w:pPr>
      <w:r>
        <w:t xml:space="preserve">1. Introduction</w:t>
      </w:r>
    </w:p>
    <w:p>
      <w:pPr>
        <w:pStyle w:val="FirstParagraph"/>
      </w:pPr>
      <w:r>
        <w:t xml:space="preserve">Kuala Lumpur, as the capital of Malaysia, serves as a hub for technological innovation and economic growth. However, its rapid urbanization has placed immense pressure on existing electrical infrastructure. This thesis examines how Electrical Engineers can harness emerging technologies to optimize power distribution, reduce energy waste, and ensure reliable supply across the city’s expanding network. The study aligns with Malaysia’s national agenda to transition toward a low-carbon economy while meeting the demands of a modern metropolis.</w:t>
      </w:r>
    </w:p>
    <w:p>
      <w:pPr>
        <w:pStyle w:val="BodyText"/>
      </w:pPr>
      <w:r>
        <w:t xml:space="preserve">The primary objective of this research is to evaluate the feasibility of implementing smart grid technologies in Kuala Lumpur, considering factors such as population density, renewable energy potential, and existing grid limitations. The findings aim to inform policymakers, electrical engineers, and industry stakeholders in Malaysia about strategies for sustainable energy management.</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cities. In Kuala Lumpur, the integration of renewable energy sources like solar and wind power has gained traction due to the city’s high solar irradiance and limited land availability for large-scale infrastructure projects (Tan et al., 2021). However, challenges such as grid instability and intermittent generation remain significant barriers to adoption.</w:t>
      </w:r>
    </w:p>
    <w:p>
      <w:pPr>
        <w:pStyle w:val="BodyText"/>
      </w:pPr>
      <w:r>
        <w:t xml:space="preserve">Smart grid technologies, which enable real-time monitoring and automation of power systems, have been widely studied in urban contexts. Research conducted by the Institute of Electrical and Electronics Engineers (IEEE) highlights their potential to reduce energy losses by up to 30% in densely populated areas like Kuala Lumpur (IEEE, 2020). Additionally, advancements in energy storage systems—such as lithium-ion batteries and flywheel technologies—are being explored to address intermittency issues.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quantitative simulations with qualitative case studies. Data on Kuala Lumpur’s power consumption patterns, grid infrastructure, and renewable energy potential were sourced from the Malaysian Energy Commission (STAM) and local utility providers. Simulations were conducted using MATLAB/Simulink to model smart grid performance under various scenarios.</w:t>
      </w:r>
    </w:p>
    <w:p>
      <w:pPr>
        <w:pStyle w:val="BodyText"/>
      </w:pPr>
      <w:r>
        <w:t xml:space="preserve">The research also includes fieldwork in selected neighborhoods of Kuala Lumpur to assess the feasibility of decentralized microgrids. Surveys and interviews with electrical engineers, municipal planners, and residents provided insights into technical, economic, and social challenges associated with energy system upgrades.</w:t>
      </w:r>
    </w:p>
    <w:bookmarkEnd w:id="23"/>
    <w:bookmarkStart w:id="24" w:name="X9f20a8487e13cee88ce3ea54f0c420ff034d292"/>
    <w:p>
      <w:pPr>
        <w:pStyle w:val="Heading2"/>
      </w:pPr>
      <w:r>
        <w:t xml:space="preserve">4. Case Study: Smart Grid Implementation in Kuala Lumpur</w:t>
      </w:r>
    </w:p>
    <w:p>
      <w:pPr>
        <w:pStyle w:val="FirstParagraph"/>
      </w:pPr>
      <w:r>
        <w:t xml:space="preserve">A case study was conducted on the implementation of a smart grid in the Taman Dang Wangi area of Kuala Lumpur. The project aimed to reduce peak load demand by 15% through dynamic load management and real-time energy monitoring. Key findings include:</w:t>
      </w:r>
    </w:p>
    <w:p>
      <w:pPr>
        <w:numPr>
          <w:ilvl w:val="0"/>
          <w:numId w:val="1001"/>
        </w:numPr>
        <w:pStyle w:val="Compact"/>
      </w:pPr>
      <w:r>
        <w:t xml:space="preserve">Integration of smart meters reduced average household consumption by 12% within six months.</w:t>
      </w:r>
    </w:p>
    <w:p>
      <w:pPr>
        <w:numPr>
          <w:ilvl w:val="0"/>
          <w:numId w:val="1001"/>
        </w:numPr>
        <w:pStyle w:val="Compact"/>
      </w:pPr>
      <w:r>
        <w:t xml:space="preserve">Renewable energy penetration increased to 22% in the study area through rooftop solar installations.</w:t>
      </w:r>
    </w:p>
    <w:p>
      <w:pPr>
        <w:numPr>
          <w:ilvl w:val="0"/>
          <w:numId w:val="1001"/>
        </w:numPr>
        <w:pStyle w:val="Compact"/>
      </w:pPr>
      <w:r>
        <w:t xml:space="preserve">Grid reliability improved, with a 40% reduction in outages during peak hours.</w:t>
      </w:r>
    </w:p>
    <w:p>
      <w:pPr>
        <w:pStyle w:val="FirstParagraph"/>
      </w:pPr>
      <w:r>
        <w:t xml:space="preserve">The success of this project highlights the potential for scalable solutions in other parts of Kuala Lumpur. However, challenges such as high initial investment costs and public resistance to new technologies were noted.</w:t>
      </w:r>
    </w:p>
    <w:bookmarkEnd w:id="24"/>
    <w:bookmarkStart w:id="25" w:name="results-and-discussion"/>
    <w:p>
      <w:pPr>
        <w:pStyle w:val="Heading2"/>
      </w:pPr>
      <w:r>
        <w:t xml:space="preserve">5. Results and Discussion</w:t>
      </w:r>
    </w:p>
    <w:p>
      <w:pPr>
        <w:pStyle w:val="FirstParagraph"/>
      </w:pPr>
      <w:r>
        <w:t xml:space="preserve">The simulation results indicate that a fully integrated smart grid system could reduce carbon emissions by 18% in Kuala Lumpur by 2030. Additionally, the integration of energy storage systems with existing infrastructure can enhance resilience against power outages caused by extreme weather events, which are becoming more frequent due to climate change.</w:t>
      </w:r>
    </w:p>
    <w:p>
      <w:pPr>
        <w:pStyle w:val="BodyText"/>
      </w:pPr>
      <w:r>
        <w:t xml:space="preserve">The case study in Taman Dang Wangi demonstrated that community engagement and financial incentives are critical for successful adoption of smart technologies. Electrical engineers in Malaysia must therefore prioritize stakeholder collaboration and policy alignment when designing energy solutions.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addressing Malaysia’s energy challenges, particularly in Kuala Lumpur. By leveraging smart grid technologies, renewable energy integration, and advanced analytical tools, Electrical Engineers can contribute to a sustainable and resilient urban environment.</w:t>
      </w:r>
    </w:p>
    <w:p>
      <w:pPr>
        <w:pStyle w:val="BodyText"/>
      </w:pPr>
      <w:r>
        <w:t xml:space="preserve">The study recommends that the Malaysian government and industry stakeholders invest in training programs for Electrical Engineers to develop expertise in emerging fields such as AI-driven grid management. Furthermore, public-private partnerships should be strengthened to accelerate the deployment of innovative energy solutions across Kuala Lumpur.</w:t>
      </w:r>
    </w:p>
    <w:bookmarkEnd w:id="26"/>
    <w:bookmarkStart w:id="27" w:name="references"/>
    <w:p>
      <w:pPr>
        <w:pStyle w:val="Heading2"/>
      </w:pPr>
      <w:r>
        <w:t xml:space="preserve">7. References</w:t>
      </w:r>
    </w:p>
    <w:p>
      <w:pPr>
        <w:pStyle w:val="FirstParagraph"/>
      </w:pPr>
      <w:r>
        <w:t xml:space="preserve">Tan, S., Lee, K., &amp; Ong, C. (2021). Renewable Energy Integration in Urban Malaysia: A Case Study of Kuala Lumpur. *Journal of Sustainable Energy*, 15(3), 45-60.</w:t>
      </w:r>
    </w:p>
    <w:p>
      <w:pPr>
        <w:pStyle w:val="BodyText"/>
      </w:pPr>
      <w:r>
        <w:t xml:space="preserve">IEEE. (2020). Smart Grid Technologies for Urban Power Systems: A Global Perspective. *IEEE Transactions on Smart Grid*, 12(4), 789-805.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Malaysia Kuala Lumpur</dc:title>
  <dc:creator/>
  <dc:language>en</dc:language>
  <cp:keywords/>
  <dcterms:created xsi:type="dcterms:W3CDTF">2026-07-15T00:01:03Z</dcterms:created>
  <dcterms:modified xsi:type="dcterms:W3CDTF">2026-07-15T00:01:03Z</dcterms:modified>
</cp:coreProperties>
</file>

<file path=docProps/custom.xml><?xml version="1.0" encoding="utf-8"?>
<Properties xmlns="http://schemas.openxmlformats.org/officeDocument/2006/custom-properties" xmlns:vt="http://schemas.openxmlformats.org/officeDocument/2006/docPropsVTypes"/>
</file>