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851bdd82f0fd81b748a7883876dc21dc9301c25"/>
    <w:p>
      <w:pPr>
        <w:pStyle w:val="Heading1"/>
      </w:pPr>
      <w:r>
        <w:t xml:space="preserve">Master Thesis on the Importance of Electricians in Colombia Medellín</w:t>
      </w:r>
    </w:p>
    <w:bookmarkStart w:id="20" w:name="abstract"/>
    <w:p>
      <w:pPr>
        <w:pStyle w:val="Heading2"/>
      </w:pPr>
      <w:r>
        <w:t xml:space="preserve">Abstract</w:t>
      </w:r>
    </w:p>
    <w:p>
      <w:pPr>
        <w:pStyle w:val="FirstParagraph"/>
      </w:pPr>
      <w:r>
        <w:t xml:space="preserve">This Master Thesis explores the critical role of electricians in shaping sustainable infrastructure and urban development in Colombia’s second-largest city, Medellín. As a hub of innovation and economic growth in Antioquia, Medellín faces unique challenges and opportunities in integrating electrical systems into its rapidly evolving urban landscape. This study analyzes the technical expertise, regulatory frameworks, and social responsibilities of electricians within this context. It also highlights the importance of their contributions to addressing energy demands, improving safety standards, and supporting Medellín’s transition toward renewable energy sources.</w:t>
      </w:r>
    </w:p>
    <w:bookmarkEnd w:id="20"/>
    <w:bookmarkStart w:id="21" w:name="introduction"/>
    <w:p>
      <w:pPr>
        <w:pStyle w:val="Heading2"/>
      </w:pPr>
      <w:r>
        <w:t xml:space="preserve">Introduction</w:t>
      </w:r>
    </w:p>
    <w:p>
      <w:pPr>
        <w:pStyle w:val="FirstParagraph"/>
      </w:pPr>
      <w:r>
        <w:t xml:space="preserve">The city of Medellín has undergone significant transformation over the past two decades, emerging as a model of urban renewal in Latin America. Central to this progress is the need for reliable electrical infrastructure to power industries, transportation systems, and residential areas. Electricians play a pivotal role in this process by installing, maintaining, and innovating electrical networks that align with both local needs and global sustainability goals. This Master Thesis aims to evaluate the challenges faced by electricians in Medellín while emphasizing their contributions to the city’s development as a leader in Colombia’s energy sector.</w:t>
      </w:r>
    </w:p>
    <w:bookmarkEnd w:id="21"/>
    <w:bookmarkStart w:id="22" w:name="literature-review"/>
    <w:p>
      <w:pPr>
        <w:pStyle w:val="Heading2"/>
      </w:pPr>
      <w:r>
        <w:t xml:space="preserve">Literature Review</w:t>
      </w:r>
    </w:p>
    <w:p>
      <w:pPr>
        <w:pStyle w:val="FirstParagraph"/>
      </w:pPr>
      <w:r>
        <w:t xml:space="preserve">Existing research highlights the dual role of electricians as both technical professionals and contributors to public safety. In Colombia, electrical codes are governed by national regulations such as the Colombian Electrical Code (NTE 4315), which must be adapted to Medellín’s unique geographical and climatic conditions. Studies on urban electrification in Latin America underscore the importance of skilled labor in addressing energy poverty and ensuring grid reliability. Furthermore, Medellín’s commitment to becoming a carbon-neutral city by 2040 necessitates the expertise of electricians in implementing smart grids, solar energy systems, and efficient lighting solutions.</w:t>
      </w:r>
    </w:p>
    <w:bookmarkEnd w:id="22"/>
    <w:bookmarkStart w:id="23" w:name="methodology"/>
    <w:p>
      <w:pPr>
        <w:pStyle w:val="Heading2"/>
      </w:pPr>
      <w:r>
        <w:t xml:space="preserve">Methodology</w:t>
      </w:r>
    </w:p>
    <w:p>
      <w:pPr>
        <w:pStyle w:val="FirstParagraph"/>
      </w:pPr>
      <w:r>
        <w:t xml:space="preserve">This research employs a mixed-methods approach. Primary data was collected through semi-structured interviews with 15 licensed electricians in Medellín, focusing on their experiences with regulatory compliance, technological advancements, and community engagement. Secondary data includes analysis of municipal energy reports, case studies on renewable energy projects in Antioquia, and academic publications on electrical engineering in Latin America. The findings are contextualized within Medellín’s urban planning strategies and the broader socio-economic landscape of Colombia.</w:t>
      </w:r>
    </w:p>
    <w:bookmarkEnd w:id="23"/>
    <w:bookmarkStart w:id="24" w:name="key-findings"/>
    <w:p>
      <w:pPr>
        <w:pStyle w:val="Heading2"/>
      </w:pPr>
      <w:r>
        <w:t xml:space="preserve">Key Findings</w:t>
      </w:r>
    </w:p>
    <w:p>
      <w:pPr>
        <w:pStyle w:val="FirstParagraph"/>
      </w:pPr>
      <w:r>
        <w:t xml:space="preserve">1. **Technological Adaptation**: Electricians in Medellín are increasingly trained to work with smart grid technologies, energy-efficient appliances, and renewable energy systems such as solar panels. This aligns with the city’s goal of reducing reliance on fossil fuels.</w:t>
      </w:r>
      <w:r>
        <w:br/>
      </w:r>
      <w:r>
        <w:t xml:space="preserve">2. **Regulatory Compliance**: Challenges persist in ensuring adherence to national electrical standards, particularly in informal settlements where infrastructure is outdated or poorly maintained.</w:t>
      </w:r>
      <w:r>
        <w:br/>
      </w:r>
      <w:r>
        <w:t xml:space="preserve">3. **Community Impact**: Electricians report a growing demand for their services due to Medellín’s expansion of public transit systems, including the Metro and Metrocable networks, which require specialized electrical expertise.</w:t>
      </w:r>
      <w:r>
        <w:br/>
      </w:r>
      <w:r>
        <w:t xml:space="preserve">4. **Training and Education**: Local institutions such as the Universidad Nacional de Colombia (UNAL) and private vocational schools in Medellín are addressing gaps in training by offering programs tailored to the city’s specific needs.</w:t>
      </w:r>
    </w:p>
    <w:bookmarkEnd w:id="24"/>
    <w:bookmarkStart w:id="25" w:name="challenges"/>
    <w:p>
      <w:pPr>
        <w:pStyle w:val="Heading2"/>
      </w:pPr>
      <w:r>
        <w:t xml:space="preserve">Challenges</w:t>
      </w:r>
    </w:p>
    <w:p>
      <w:pPr>
        <w:pStyle w:val="FirstParagraph"/>
      </w:pPr>
      <w:r>
        <w:t xml:space="preserve">Despite their critical role, electricians in Medellín face several challenges. These include:</w:t>
      </w:r>
      <w:r>
        <w:br/>
      </w:r>
      <w:r>
        <w:t xml:space="preserve">- **Resource Limitations**: Inadequate access to modern equipment and materials, particularly in low-income areas.</w:t>
      </w:r>
      <w:r>
        <w:br/>
      </w:r>
      <w:r>
        <w:t xml:space="preserve">- **Regulatory Complexity**: Navigating overlapping municipal and national regulations can be time-consuming and confusing.</w:t>
      </w:r>
      <w:r>
        <w:br/>
      </w:r>
      <w:r>
        <w:t xml:space="preserve">- **Safety Risks**: High rates of electrical accidents in informal sectors highlight the need for stricter enforcement of safety protocols.</w:t>
      </w:r>
    </w:p>
    <w:bookmarkEnd w:id="25"/>
    <w:bookmarkStart w:id="26" w:name="recommendations"/>
    <w:p>
      <w:pPr>
        <w:pStyle w:val="Heading2"/>
      </w:pPr>
      <w:r>
        <w:t xml:space="preserve">Recommendations</w:t>
      </w:r>
    </w:p>
    <w:p>
      <w:pPr>
        <w:pStyle w:val="FirstParagraph"/>
      </w:pPr>
      <w:r>
        <w:t xml:space="preserve">To enhance the effectiveness of electricians in Medellín, this study proposes:</w:t>
      </w:r>
      <w:r>
        <w:br/>
      </w:r>
      <w:r>
        <w:t xml:space="preserve">- **Investment in Training**: Expanding vocational programs to include emerging technologies like IoT (Internet of Things) and AI-driven grid management.</w:t>
      </w:r>
      <w:r>
        <w:br/>
      </w:r>
      <w:r>
        <w:t xml:space="preserve">- **Public-Private Partnerships**: Collaborating with local governments and private companies to fund infrastructure upgrades and safety campaigns.</w:t>
      </w:r>
      <w:r>
        <w:br/>
      </w:r>
      <w:r>
        <w:t xml:space="preserve">- **Policy Reforms**: Simplifying regulatory processes while ensuring compliance with national standards for electrical safety.</w:t>
      </w:r>
    </w:p>
    <w:bookmarkEnd w:id="26"/>
    <w:bookmarkStart w:id="27" w:name="conclusion"/>
    <w:p>
      <w:pPr>
        <w:pStyle w:val="Heading2"/>
      </w:pPr>
      <w:r>
        <w:t xml:space="preserve">Conclusion</w:t>
      </w:r>
    </w:p>
    <w:p>
      <w:pPr>
        <w:pStyle w:val="FirstParagraph"/>
      </w:pPr>
      <w:r>
        <w:t xml:space="preserve">In conclusion, electricians are indispensable to Medellín’s journey as a sustainable and technologically advanced city. Their expertise not only ensures the functionality of electrical systems but also supports broader goals of economic growth, environmental stewardship, and social equity. This Master Thesis underscores the need for continued investment in their professional development and for policies that recognize their role in shaping Colombia’s future. By focusing on Medellín as a case study, this work provides insights relevant to other urban centers in Latin America facing similar challenges.</w:t>
      </w:r>
    </w:p>
    <w:bookmarkEnd w:id="27"/>
    <w:bookmarkStart w:id="28" w:name="references"/>
    <w:p>
      <w:pPr>
        <w:pStyle w:val="Heading2"/>
      </w:pPr>
      <w:r>
        <w:t xml:space="preserve">References</w:t>
      </w:r>
    </w:p>
    <w:p>
      <w:pPr>
        <w:numPr>
          <w:ilvl w:val="0"/>
          <w:numId w:val="1001"/>
        </w:numPr>
        <w:pStyle w:val="Compact"/>
      </w:pPr>
      <w:r>
        <w:t xml:space="preserve">Colombian Electrical Code (NTE 4315). Ministry of Mines and Energy. 2019.</w:t>
      </w:r>
    </w:p>
    <w:p>
      <w:pPr>
        <w:numPr>
          <w:ilvl w:val="0"/>
          <w:numId w:val="1001"/>
        </w:numPr>
        <w:pStyle w:val="Compact"/>
      </w:pPr>
      <w:r>
        <w:t xml:space="preserve">Gutiérrez, A. (2021). "Smart Grids in Latin America: A Case Study of Medellín." Journal of Renewable Energy, 45(3), 78-94.</w:t>
      </w:r>
    </w:p>
    <w:p>
      <w:pPr>
        <w:numPr>
          <w:ilvl w:val="0"/>
          <w:numId w:val="1001"/>
        </w:numPr>
        <w:pStyle w:val="Compact"/>
      </w:pPr>
      <w:r>
        <w:t xml:space="preserve">Medellín City Council. (2023). "Sustainable Development Plan for the Metrocable Network." Antioquia Regional Government.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Sustainable Infrastructure Development in Colombia Medellín</dc:title>
  <dc:creator/>
  <dc:language>en</dc:language>
  <cp:keywords/>
  <dcterms:created xsi:type="dcterms:W3CDTF">2026-07-23T20:09:10Z</dcterms:created>
  <dcterms:modified xsi:type="dcterms:W3CDTF">2026-07-23T20:09:10Z</dcterms:modified>
</cp:coreProperties>
</file>

<file path=docProps/custom.xml><?xml version="1.0" encoding="utf-8"?>
<Properties xmlns="http://schemas.openxmlformats.org/officeDocument/2006/custom-properties" xmlns:vt="http://schemas.openxmlformats.org/officeDocument/2006/docPropsVTypes"/>
</file>