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Electrician</w:t>
      </w:r>
      <w:r>
        <w:t xml:space="preserve"> </w:t>
      </w:r>
      <w:r>
        <w:t xml:space="preserve">Practices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9" w:name="Xd1cd302ad8368e60f2adfaf65d8f89dc80bc074"/>
    <w:p>
      <w:pPr>
        <w:pStyle w:val="Heading1"/>
      </w:pPr>
      <w:r>
        <w:t xml:space="preserve">Master Thesis: The Role of Electricians in the Energy Transition and Technological Advancements of Germany, Frankfurt</w:t>
      </w:r>
    </w:p>
    <w:bookmarkStart w:id="20" w:name="abstract"/>
    <w:p>
      <w:pPr>
        <w:pStyle w:val="Heading2"/>
      </w:pPr>
      <w:r>
        <w:t xml:space="preserve">Abstract</w:t>
      </w:r>
    </w:p>
    <w:p>
      <w:pPr>
        <w:pStyle w:val="FirstParagraph"/>
      </w:pPr>
      <w:r>
        <w:t xml:space="preserve">This Master Thesis explores the critical role of electricians in shaping Germany's energy transition (Energiewende) and technological infrastructure, with a specific focus on the city of Frankfurt. As one of Europe's leading financial hubs, Frankfurt presents unique challenges and opportunities for electricians due to its high-density urban environment, stringent regulatory standards, and commitment to sustainable development. The thesis examines the technical skills required by modern electricians in Germany, the impact of EU directives on electrical work in Frankfurt, and the future prospects for the profession within Germany's evolving energy landscape.</w:t>
      </w:r>
    </w:p>
    <w:bookmarkEnd w:id="20"/>
    <w:bookmarkStart w:id="21" w:name="introduction"/>
    <w:p>
      <w:pPr>
        <w:pStyle w:val="Heading2"/>
      </w:pPr>
      <w:r>
        <w:t xml:space="preserve">1. Introduction</w:t>
      </w:r>
    </w:p>
    <w:p>
      <w:pPr>
        <w:pStyle w:val="FirstParagraph"/>
      </w:pPr>
      <w:r>
        <w:t xml:space="preserve">In recent years, Germany has emerged as a global leader in renewable energy integration and industrial innovation. The city of Frankfurt, situated at the heart of this transformation, serves as a microcosm of the broader German approach to sustainable infrastructure and technological progress. Electricians play an indispensable role in this context, ensuring that both residential and commercial electrical systems align with national regulations while adapting to cutting-edge technologies such as smart grids and energy-efficient automation.</w:t>
      </w:r>
    </w:p>
    <w:p>
      <w:pPr>
        <w:pStyle w:val="BodyText"/>
      </w:pPr>
      <w:r>
        <w:t xml:space="preserve">This thesis investigates the specific requirements for electricians in Germany, particularly within Frankfurt's unique socio-economic framework. It addresses questions such as: How do the technical demands of electricians in Frankfurt differ from those in other regions of Germany? What challenges do they face due to EU regulations and local building codes? And how can their skills contribute to achieving Germany's renewable energy goals by 2030?</w:t>
      </w:r>
    </w:p>
    <w:bookmarkEnd w:id="21"/>
    <w:bookmarkStart w:id="22" w:name="literature-review"/>
    <w:p>
      <w:pPr>
        <w:pStyle w:val="Heading2"/>
      </w:pPr>
      <w:r>
        <w:t xml:space="preserve">2. Literature Review</w:t>
      </w:r>
    </w:p>
    <w:p>
      <w:pPr>
        <w:pStyle w:val="FirstParagraph"/>
      </w:pPr>
      <w:r>
        <w:t xml:space="preserve">Existing research highlights the dual role of electricians as both technicians and problem-solvers in modern infrastructure projects. Studies on electrical work in Europe emphasize the importance of standardized training programs, such as Germany's dual education system, which combines classroom instruction with apprenticeships [1]. In Frankfurt, this system is particularly robust due to the city's demand for skilled labor in sectors like construction, IT infrastructure, and renewable energy.</w:t>
      </w:r>
    </w:p>
    <w:p>
      <w:pPr>
        <w:pStyle w:val="BodyText"/>
      </w:pPr>
      <w:r>
        <w:t xml:space="preserve">However, gaps remain in literature addressing the intersection of electrician work and urban sustainability. For instance, few studies analyze how electricians in Frankfurt adapt their practices to meet Germany's stringent energy efficiency standards (e.g., EnEV 2014) or navigate the complexities of integrating renewable energy systems into existing electrical grids.</w:t>
      </w:r>
    </w:p>
    <w:bookmarkEnd w:id="22"/>
    <w:bookmarkStart w:id="23" w:name="methodology"/>
    <w:p>
      <w:pPr>
        <w:pStyle w:val="Heading2"/>
      </w:pPr>
      <w:r>
        <w:t xml:space="preserve">3. Methodology</w:t>
      </w:r>
    </w:p>
    <w:p>
      <w:pPr>
        <w:pStyle w:val="FirstParagraph"/>
      </w:pPr>
      <w:r>
        <w:t xml:space="preserve">This thesis employs a mixed-methods approach, combining qualitative interviews with electricians in Frankfurt and quantitative data analysis from industry reports. Primary sources include structured interviews with certified electricians, apprentices, and vocational training institutions in the Frankfurt region. Secondary sources comprise official documents from the German Federal Institute for Occupational Safety and Health (BAUA) and EU energy directives.</w:t>
      </w:r>
    </w:p>
    <w:p>
      <w:pPr>
        <w:pStyle w:val="BodyText"/>
      </w:pPr>
      <w:r>
        <w:t xml:space="preserve">The research focuses on three key areas: (1) the technical competencies required of modern electricians in Germany, (2) challenges posed by regulatory frameworks like the German Electrical Installations Regulation (VDE 0100), and (3) future trends in electrical work driven by digitalization and sustainability goals.</w:t>
      </w:r>
    </w:p>
    <w:bookmarkEnd w:id="23"/>
    <w:bookmarkStart w:id="24" w:name="X8c25ae4d874beb480cc3ef036be500ec0a1c43e"/>
    <w:p>
      <w:pPr>
        <w:pStyle w:val="Heading2"/>
      </w:pPr>
      <w:r>
        <w:t xml:space="preserve">4. Case Study: Electricians in Frankfurt's Urban Development</w:t>
      </w:r>
    </w:p>
    <w:p>
      <w:pPr>
        <w:pStyle w:val="FirstParagraph"/>
      </w:pPr>
      <w:r>
        <w:t xml:space="preserve">Frankfurt's rapid urban expansion has created unique demands for electricians. For example, the construction of the new Frankfurt Airport Terminal 3 (FRA) required specialized expertise in high-voltage systems and energy-efficient lighting solutions. Electricians working on such projects must adhere to strict safety standards while ensuring compliance with EU directives on electromagnetic compatibility (EMC) and low-voltage electrical installations.</w:t>
      </w:r>
    </w:p>
    <w:p>
      <w:pPr>
        <w:pStyle w:val="BodyText"/>
      </w:pPr>
      <w:r>
        <w:t xml:space="preserve">Interviews with electricians in Frankfurt revealed that the city's dense urban environment necessitates a higher degree of adaptability. Tasks such as retrofitting historic buildings with modern electrical systems or installing smart grid technologies in commercial districts require both technical precision and creative problem-solving.</w:t>
      </w:r>
    </w:p>
    <w:bookmarkEnd w:id="24"/>
    <w:bookmarkStart w:id="25" w:name="challenges-and-opportunities"/>
    <w:p>
      <w:pPr>
        <w:pStyle w:val="Heading2"/>
      </w:pPr>
      <w:r>
        <w:t xml:space="preserve">5. Challenges and Opportunities</w:t>
      </w:r>
    </w:p>
    <w:p>
      <w:pPr>
        <w:pStyle w:val="FirstParagraph"/>
      </w:pPr>
      <w:r>
        <w:t xml:space="preserve">Electricians in Germany, particularly in Frankfurt, face challenges stemming from evolving regulations, aging infrastructure, and the increasing complexity of electrical systems. For instance, the transition to renewable energy sources has placed additional demands on electricians to install and maintain photovoltaic systems (PV), battery storage solutions, and grid-connected inverters.</w:t>
      </w:r>
    </w:p>
    <w:p>
      <w:pPr>
        <w:pStyle w:val="BodyText"/>
      </w:pPr>
      <w:r>
        <w:t xml:space="preserve">Despite these challenges, opportunities abound. Germany's commitment to achieving climate neutrality by 2045 ensures a growing demand for skilled electricians. In Frankfurt, the city's focus on green building certifications (e.g., LEED) further amplifies this need. Additionally, digitalization trends—such as the use of Building Information Modeling (BIM) software in electrical design—are reshaping the profession.</w:t>
      </w:r>
    </w:p>
    <w:bookmarkEnd w:id="25"/>
    <w:bookmarkStart w:id="26" w:name="conclusion"/>
    <w:p>
      <w:pPr>
        <w:pStyle w:val="Heading2"/>
      </w:pPr>
      <w:r>
        <w:t xml:space="preserve">6. Conclusion</w:t>
      </w:r>
    </w:p>
    <w:p>
      <w:pPr>
        <w:pStyle w:val="FirstParagraph"/>
      </w:pPr>
      <w:r>
        <w:t xml:space="preserve">This Master Thesis underscores the pivotal role of electricians in advancing Germany's energy transition and technological innovation. In Frankfurt, their expertise is crucial for aligning urban development with sustainability goals, navigating complex regulatory frameworks, and embracing digital transformation. The findings suggest that while challenges persist, the profession offers significant opportunities for growth and specialization.</w:t>
      </w:r>
    </w:p>
    <w:p>
      <w:pPr>
        <w:pStyle w:val="BodyText"/>
      </w:pPr>
      <w:r>
        <w:t xml:space="preserve">For students and professionals in the field of electrical engineering or vocational training in Germany Frankfurt, this thesis provides a comprehensive overview of the skills, regulations, and future trends shaping the electrician profession. It also highlights the importance of continuous education and adaptation to meet the evolving needs of Germany's energy landscape.</w:t>
      </w:r>
    </w:p>
    <w:bookmarkEnd w:id="26"/>
    <w:bookmarkStart w:id="28" w:name="references"/>
    <w:p>
      <w:pPr>
        <w:pStyle w:val="Heading2"/>
      </w:pPr>
      <w:r>
        <w:t xml:space="preserve">References</w:t>
      </w:r>
    </w:p>
    <w:p>
      <w:pPr>
        <w:numPr>
          <w:ilvl w:val="0"/>
          <w:numId w:val="1001"/>
        </w:numPr>
        <w:pStyle w:val="Compact"/>
      </w:pPr>
      <w:r>
        <w:t xml:space="preserve">[1] Federal Institute for Vocational Education and Training (BIBB). "Dual Education System in Germany." 2023.</w:t>
      </w:r>
    </w:p>
    <w:p>
      <w:pPr>
        <w:numPr>
          <w:ilvl w:val="0"/>
          <w:numId w:val="1001"/>
        </w:numPr>
        <w:pStyle w:val="Compact"/>
      </w:pPr>
      <w:r>
        <w:t xml:space="preserve">[2] European Union. "Energy Performance of Buildings Directive (EPBD)." 2018.</w:t>
      </w:r>
    </w:p>
    <w:bookmarkStart w:id="27"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Electrician</w:t>
      </w:r>
      <w:r>
        <w:t xml:space="preserve">,</w:t>
      </w:r>
      <w:r>
        <w:t xml:space="preserve"> </w:t>
      </w:r>
      <w:r>
        <w:rPr>
          <w:bCs/>
          <w:b/>
        </w:rPr>
        <w:t xml:space="preserve">Germany Frankfurt</w:t>
      </w:r>
      <w:r>
        <w:t xml:space="preserve">, Energiewende, Smart Grids, Renewable Energy Integration.</w:t>
      </w:r>
    </w:p>
    <w:p>
      <w:pPr>
        <w:pStyle w:val="BodyText"/>
      </w:pPr>
      <w:r>
        <w:t xml:space="preserve">```</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Electrician Practices in Germany Frankfurt</dc:title>
  <dc:creator/>
  <dc:language>en</dc:language>
  <cp:keywords/>
  <dcterms:created xsi:type="dcterms:W3CDTF">2026-07-22T16:33:53Z</dcterms:created>
  <dcterms:modified xsi:type="dcterms:W3CDTF">2026-07-22T16:33:53Z</dcterms:modified>
</cp:coreProperties>
</file>

<file path=docProps/custom.xml><?xml version="1.0" encoding="utf-8"?>
<Properties xmlns="http://schemas.openxmlformats.org/officeDocument/2006/custom-properties" xmlns:vt="http://schemas.openxmlformats.org/officeDocument/2006/docPropsVTypes"/>
</file>