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982a84c2c537b155a5cf0460ad8cddfb7712ced"/>
    <w:p>
      <w:pPr>
        <w:pStyle w:val="Heading1"/>
      </w:pPr>
      <w:r>
        <w:t xml:space="preserve">Master Thesis: The Role of Electricians in Urban Development of Tashkent, Uzbekistan</w:t>
      </w:r>
    </w:p>
    <w:p>
      <w:pPr>
        <w:pStyle w:val="FirstParagraph"/>
      </w:pPr>
      <w:r>
        <w:rPr>
          <w:bCs/>
          <w:b/>
        </w:rPr>
        <w:t xml:space="preserve">Title:</w:t>
      </w:r>
      <w:r>
        <w:t xml:space="preserve"> </w:t>
      </w:r>
      <w:r>
        <w:t xml:space="preserve">The Role of Electricians in Urban Development and Infrastructure Modernization of Tashkent, Uzbekistan.</w:t>
      </w:r>
    </w:p>
    <w:bookmarkStart w:id="20" w:name="abstract"/>
    <w:p>
      <w:pPr>
        <w:pStyle w:val="Heading2"/>
      </w:pPr>
      <w:r>
        <w:t xml:space="preserve">Abstract</w:t>
      </w:r>
    </w:p>
    <w:p>
      <w:pPr>
        <w:pStyle w:val="FirstParagraph"/>
      </w:pPr>
      <w:r>
        <w:t xml:space="preserve">This Master Thesis explores the critical role electricians play in shaping the urban infrastructure of Tashkent, Uzbekistan. With rapid urbanization and modernization initiatives in Tashkent, the demand for skilled electricians has surged. The study analyzes current challenges faced by electricians in Uzbekistan’s capital, evaluates training programs offered by local institutions, and proposes strategies to align technical education with industry needs. This research contributes to the academic discourse on vocational training and infrastructure development in post-Soviet contexts.</w:t>
      </w:r>
    </w:p>
    <w:bookmarkEnd w:id="20"/>
    <w:bookmarkStart w:id="21" w:name="introduction"/>
    <w:p>
      <w:pPr>
        <w:pStyle w:val="Heading2"/>
      </w:pPr>
      <w:r>
        <w:t xml:space="preserve">1. Introduction</w:t>
      </w:r>
    </w:p>
    <w:p>
      <w:pPr>
        <w:pStyle w:val="FirstParagraph"/>
      </w:pPr>
      <w:r>
        <w:t xml:space="preserve">Tashkent, the capital of Uzbekistan, is a hub of economic growth and technological advancement in Central Asia. As the city expands its urban footprint and modernizes its energy systems, electricians are pivotal to ensuring safe, efficient electrical infrastructure. This Master Thesis investigates how electricians contribute to Tashkent’s development while addressing systemic challenges such as outdated regulations, skill gaps, and uneven distribution of technical resources. The research aims to bridge the gap between academic training and practical requirements for electricians in Uzbekistan.</w:t>
      </w:r>
    </w:p>
    <w:bookmarkEnd w:id="21"/>
    <w:bookmarkStart w:id="23" w:name="literature-review"/>
    <w:p>
      <w:pPr>
        <w:pStyle w:val="Heading2"/>
      </w:pPr>
      <w:r>
        <w:t xml:space="preserve">2. Literature Review</w:t>
      </w:r>
    </w:p>
    <w:p>
      <w:pPr>
        <w:pStyle w:val="FirstParagraph"/>
      </w:pPr>
      <w:r>
        <w:t xml:space="preserve">Studies on electrician education in Central Asia highlight a disconnect between theoretical training and industry demands (Rahmonov et al., 2018). In Uzbekistan, vocational schools like the Tashkent Engineering University have adapted curricula to include renewable energy systems and smart grid technologies. However, researchers note a lack of standardized certification processes across regions (Ahmadova, 2020). This Master Thesis builds on these findings by focusing on Tashkent’s unique context, where urbanization rates exceed 4% annually (Uzbekistan State Statistics Committee, 2021).</w:t>
      </w:r>
    </w:p>
    <w:bookmarkStart w:id="22" w:name="key-themes"/>
    <w:p>
      <w:pPr>
        <w:pStyle w:val="Heading3"/>
      </w:pPr>
      <w:r>
        <w:t xml:space="preserve">Key Themes</w:t>
      </w:r>
    </w:p>
    <w:p>
      <w:pPr>
        <w:numPr>
          <w:ilvl w:val="0"/>
          <w:numId w:val="1001"/>
        </w:numPr>
        <w:pStyle w:val="Compact"/>
      </w:pPr>
      <w:r>
        <w:t xml:space="preserve">Integration of renewable energy systems in Tashkent.</w:t>
      </w:r>
    </w:p>
    <w:p>
      <w:pPr>
        <w:numPr>
          <w:ilvl w:val="0"/>
          <w:numId w:val="1001"/>
        </w:numPr>
        <w:pStyle w:val="Compact"/>
      </w:pPr>
      <w:r>
        <w:t xml:space="preserve">Challenges in licensing and certification for electricians.</w:t>
      </w:r>
    </w:p>
    <w:p>
      <w:pPr>
        <w:numPr>
          <w:ilvl w:val="0"/>
          <w:numId w:val="1001"/>
        </w:numPr>
        <w:pStyle w:val="Compact"/>
      </w:pPr>
      <w:r>
        <w:t xml:space="preserve">The impact of digitalization on electrical work requirements.</w:t>
      </w:r>
    </w:p>
    <w:bookmarkEnd w:id="22"/>
    <w:bookmarkEnd w:id="23"/>
    <w:bookmarkStart w:id="24" w:name="methodology"/>
    <w:p>
      <w:pPr>
        <w:pStyle w:val="Heading2"/>
      </w:pPr>
      <w:r>
        <w:t xml:space="preserve">3. Methodology</w:t>
      </w:r>
    </w:p>
    <w:p>
      <w:pPr>
        <w:pStyle w:val="FirstParagraph"/>
      </w:pPr>
      <w:r>
        <w:t xml:space="preserve">This research employs a mixed-methods approach, combining qualitative interviews with electricians in Tashkent and quantitative analysis of government infrastructure projects. Data collection spanned six months (January–June 2024), involving 50 semi-structured interviews with electricians, engineers, and policymakers. Case studies of major projects—such as the Tashkent Metro Expansion and Solar Power Integration Program—were analyzed to assess technical challenges and workforce readiness.</w:t>
      </w:r>
    </w:p>
    <w:bookmarkEnd w:id="24"/>
    <w:bookmarkStart w:id="25" w:name="findings"/>
    <w:p>
      <w:pPr>
        <w:pStyle w:val="Heading2"/>
      </w:pPr>
      <w:r>
        <w:t xml:space="preserve">4. Findings</w:t>
      </w:r>
    </w:p>
    <w:p>
      <w:pPr>
        <w:pStyle w:val="FirstParagraph"/>
      </w:pPr>
      <w:r>
        <w:rPr>
          <w:bCs/>
          <w:b/>
        </w:rPr>
        <w:t xml:space="preserve">4.1 Skill Gaps in Modern Electrical Systems</w:t>
      </w:r>
      <w:r>
        <w:br/>
      </w:r>
      <w:r>
        <w:t xml:space="preserve">Electricians in Tashkent often lack training in emerging technologies like smart grids and energy-efficient lighting systems, despite their prevalence in new infrastructure projects.</w:t>
      </w:r>
    </w:p>
    <w:p>
      <w:pPr>
        <w:pStyle w:val="BodyText"/>
      </w:pPr>
      <w:r>
        <w:rPr>
          <w:bCs/>
          <w:b/>
        </w:rPr>
        <w:t xml:space="preserve">4.2 Regulatory Hurdles</w:t>
      </w:r>
      <w:r>
        <w:br/>
      </w:r>
      <w:r>
        <w:t xml:space="preserve">Licensing procedures for electricians remain fragmented, with inconsistent requirements between municipal and national authorities. For example, a 2023 survey found that 67% of respondents faced delays in certification due to bureaucratic inefficiencies.</w:t>
      </w:r>
    </w:p>
    <w:p>
      <w:pPr>
        <w:pStyle w:val="BodyText"/>
      </w:pPr>
      <w:r>
        <w:rPr>
          <w:bCs/>
          <w:b/>
        </w:rPr>
        <w:t xml:space="preserve">4.3 Economic Opportunities</w:t>
      </w:r>
      <w:r>
        <w:br/>
      </w:r>
      <w:r>
        <w:t xml:space="preserve">Tashkent’s infrastructure boom has created jobs for certified electricians, with wages increasing by 15% over the past two years. However, informal employment remains high (38%), indicating a need for better enforcement of labor standards.</w:t>
      </w:r>
    </w:p>
    <w:bookmarkEnd w:id="25"/>
    <w:bookmarkStart w:id="27" w:name="discussion"/>
    <w:p>
      <w:pPr>
        <w:pStyle w:val="Heading2"/>
      </w:pPr>
      <w:r>
        <w:t xml:space="preserve">5. Discussion</w:t>
      </w:r>
    </w:p>
    <w:p>
      <w:pPr>
        <w:pStyle w:val="FirstParagraph"/>
      </w:pPr>
      <w:r>
        <w:t xml:space="preserve">The findings highlight a critical need for aligning Tashkent’s technical education with global trends in electrical engineering. While Uzbekistan’s government has initiated reforms to modernize vocational training (e.g., the 2019 National Education Strategy), implementation remains uneven in Tashkent. This Master Thesis argues that collaboration between educational institutions and industry stakeholders is essential to address skill gaps.</w:t>
      </w:r>
    </w:p>
    <w:bookmarkStart w:id="26" w:name="recommendations"/>
    <w:p>
      <w:pPr>
        <w:pStyle w:val="Heading3"/>
      </w:pPr>
      <w:r>
        <w:t xml:space="preserve">Recommendations</w:t>
      </w:r>
    </w:p>
    <w:p>
      <w:pPr>
        <w:numPr>
          <w:ilvl w:val="0"/>
          <w:numId w:val="1002"/>
        </w:numPr>
        <w:pStyle w:val="Compact"/>
      </w:pPr>
      <w:r>
        <w:t xml:space="preserve">Establish a unified licensing authority for electricians in Uzbekistan Tashkent.</w:t>
      </w:r>
    </w:p>
    <w:p>
      <w:pPr>
        <w:numPr>
          <w:ilvl w:val="0"/>
          <w:numId w:val="1002"/>
        </w:numPr>
        <w:pStyle w:val="Compact"/>
      </w:pPr>
      <w:r>
        <w:t xml:space="preserve">Incorporate hands-on training in renewable energy systems into vocational curricula.</w:t>
      </w:r>
    </w:p>
    <w:p>
      <w:pPr>
        <w:numPr>
          <w:ilvl w:val="0"/>
          <w:numId w:val="1002"/>
        </w:numPr>
        <w:pStyle w:val="Compact"/>
      </w:pPr>
      <w:r>
        <w:t xml:space="preserve">Create public-private partnerships to fund apprenticeship programs for electricians.</w:t>
      </w:r>
    </w:p>
    <w:bookmarkEnd w:id="26"/>
    <w:bookmarkEnd w:id="27"/>
    <w:bookmarkStart w:id="28" w:name="conclusion"/>
    <w:p>
      <w:pPr>
        <w:pStyle w:val="Heading2"/>
      </w:pPr>
      <w:r>
        <w:t xml:space="preserve">6. Conclusion</w:t>
      </w:r>
    </w:p>
    <w:p>
      <w:pPr>
        <w:pStyle w:val="FirstParagraph"/>
      </w:pPr>
      <w:r>
        <w:t xml:space="preserve">This Master Thesis underscores the indispensable role of electricians in Tashkent’s transformation into a modern urban center. By addressing training deficiencies and regulatory barriers, Uzbekistan can ensure a skilled workforce capable of meeting future energy demands. The study contributes to both academic literature on technical education and practical strategies for sustainable infrastructure development in Central Asia.</w:t>
      </w:r>
    </w:p>
    <w:bookmarkEnd w:id="28"/>
    <w:bookmarkStart w:id="29" w:name="references"/>
    <w:p>
      <w:pPr>
        <w:pStyle w:val="Heading2"/>
      </w:pPr>
      <w:r>
        <w:t xml:space="preserve">References</w:t>
      </w:r>
    </w:p>
    <w:p>
      <w:pPr>
        <w:numPr>
          <w:ilvl w:val="0"/>
          <w:numId w:val="1003"/>
        </w:numPr>
        <w:pStyle w:val="Compact"/>
      </w:pPr>
      <w:r>
        <w:t xml:space="preserve">Rahmonov, A., et al. (2018). "Vocational Training Challenges in Uzbekistan." Central Asian Journal of Engineering, 45(3), 112-130.</w:t>
      </w:r>
    </w:p>
    <w:p>
      <w:pPr>
        <w:numPr>
          <w:ilvl w:val="0"/>
          <w:numId w:val="1003"/>
        </w:numPr>
        <w:pStyle w:val="Compact"/>
      </w:pPr>
      <w:r>
        <w:t xml:space="preserve">Ahmadova, L. (2020). "Electrician Certification in Post-Soviet States." International Journal of Technical Education, 8(2), 78-95.</w:t>
      </w:r>
    </w:p>
    <w:p>
      <w:pPr>
        <w:numPr>
          <w:ilvl w:val="0"/>
          <w:numId w:val="1003"/>
        </w:numPr>
        <w:pStyle w:val="Compact"/>
      </w:pPr>
      <w:r>
        <w:t xml:space="preserve">Uzbekistan State Statistics Committee. (2021). "Urbanization Trends in Tashkent: Annual Report."</w:t>
      </w:r>
    </w:p>
    <w:bookmarkEnd w:id="29"/>
    <w:bookmarkStart w:id="30" w:name="appendix"/>
    <w:p>
      <w:pPr>
        <w:pStyle w:val="Heading2"/>
      </w:pPr>
      <w:r>
        <w:t xml:space="preserve">Appendix</w:t>
      </w:r>
    </w:p>
    <w:p>
      <w:pPr>
        <w:pStyle w:val="FirstParagraph"/>
      </w:pPr>
      <w:r>
        <w:rPr>
          <w:iCs/>
          <w:i/>
        </w:rPr>
        <w:t xml:space="preserve">Data Collection Tools:</w:t>
      </w:r>
      <w:r>
        <w:t xml:space="preserve"> </w:t>
      </w:r>
      <w:r>
        <w:t xml:space="preserve">Interview questionnaires, project case studies, and licensing documentation from Uzbekistan’s Ministry of Energy.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Electrician in Uzbekistan Tashkent</dc:title>
  <dc:creator/>
  <dc:language>en</dc:language>
  <cp:keywords/>
  <dcterms:created xsi:type="dcterms:W3CDTF">2026-07-23T04:29:46Z</dcterms:created>
  <dcterms:modified xsi:type="dcterms:W3CDTF">2026-07-23T04:29:46Z</dcterms:modified>
</cp:coreProperties>
</file>

<file path=docProps/custom.xml><?xml version="1.0" encoding="utf-8"?>
<Properties xmlns="http://schemas.openxmlformats.org/officeDocument/2006/custom-properties" xmlns:vt="http://schemas.openxmlformats.org/officeDocument/2006/docPropsVTypes"/>
</file>