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in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Engineering:</w:t>
      </w:r>
      <w:r>
        <w:t xml:space="preserve"> </w:t>
      </w:r>
      <w:r>
        <w:t xml:space="preserve">Innovations</w:t>
      </w:r>
      <w:r>
        <w:t xml:space="preserve"> </w:t>
      </w:r>
      <w:r>
        <w:t xml:space="preserve">and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p>
      <w:pPr>
        <w:pStyle w:val="FirstParagraph"/>
      </w:pPr>
      <w:r>
        <w:t xml:space="preserve">```html</w:t>
      </w:r>
    </w:p>
    <w:bookmarkStart w:id="29" w:name="master-thesis-in-electronics-engineering"/>
    <w:p>
      <w:pPr>
        <w:pStyle w:val="Heading1"/>
      </w:pPr>
      <w:r>
        <w:t xml:space="preserve">Master Thesis in Electronics Engineering</w:t>
      </w:r>
    </w:p>
    <w:p>
      <w:pPr>
        <w:pStyle w:val="FirstParagraph"/>
      </w:pPr>
      <w:r>
        <w:rPr>
          <w:bCs/>
          <w:b/>
        </w:rPr>
        <w:t xml:space="preserve">Context:</w:t>
      </w:r>
      <w:r>
        <w:t xml:space="preserve"> </w:t>
      </w:r>
      <w:r>
        <w:t xml:space="preserve">This Master Thesis is a comprehensive academic work undertaken by a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specializing in advanced technologies, with a focus on the unique opportunities and challenges presented by the urban and industrial landscape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The document synthesizes theoretical knowledge, practical applications, and interdisciplinary research relevant to electronics engineering within this dynamic metropolitan region.</w:t>
      </w:r>
    </w:p>
    <w:bookmarkStart w:id="20" w:name="Xc1e87ba626c532f719adba75a21b655c183f542"/>
    <w:p>
      <w:pPr>
        <w:pStyle w:val="Heading2"/>
      </w:pPr>
      <w:r>
        <w:t xml:space="preserve">1. Introduction: Electronics Engineering in Paris, France</w:t>
      </w:r>
    </w:p>
    <w:p>
      <w:pPr>
        <w:pStyle w:val="FirstParagraph"/>
      </w:pPr>
      <w:r>
        <w:t xml:space="preserve">The field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is rapidly evolving, driven by advancements in microelectronics, embedded systems, and sustainable technologies. 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this discipline intersects with the city's status as a global hub for innovation, research, and technology. Institutions such as École Polytechnique (Paris), Sorbonne University, and INRIA provide cutting-edge facilities for experimentation in areas like wireless communication systems, IoT devices, and renewable energy integration. This thesis explores how the unique socio-economic and technological environment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shapes the direction of electronics engineering research and practice.</w:t>
      </w:r>
    </w:p>
    <w:bookmarkEnd w:id="20"/>
    <w:bookmarkStart w:id="21" w:name="methodology-research-framework"/>
    <w:p>
      <w:pPr>
        <w:pStyle w:val="Heading2"/>
      </w:pPr>
      <w:r>
        <w:t xml:space="preserve">2. Methodology: Research Framework</w:t>
      </w:r>
    </w:p>
    <w:p>
      <w:pPr>
        <w:pStyle w:val="FirstParagraph"/>
      </w:pPr>
      <w:r>
        <w:t xml:space="preserve">The research methodology employed in this Master Thesis combines theoretical analysis, case studies, and practical prototyping. Key steps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Literature Review:</w:t>
      </w:r>
      <w:r>
        <w:t xml:space="preserve"> </w:t>
      </w:r>
      <w:r>
        <w:t xml:space="preserve">Analysis of academic papers on electronics engineering trends in European cities, with a focus on Parisian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Examination of real-world projects such as smart grid implementations in the Île-de-France region and AI-driven sensor networks in Parisian urban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Interviews:</w:t>
      </w:r>
      <w:r>
        <w:t xml:space="preserve"> </w:t>
      </w:r>
      <w:r>
        <w:t xml:space="preserve">Conversations with professionals at companies like Thales (defense electronics) and STMicroelectronics (semiconductor innovation) to understand industry-specific challenges.</w:t>
      </w:r>
    </w:p>
    <w:bookmarkEnd w:id="21"/>
    <w:bookmarkStart w:id="25" w:name="core-research-findings"/>
    <w:p>
      <w:pPr>
        <w:pStyle w:val="Heading2"/>
      </w:pPr>
      <w:r>
        <w:t xml:space="preserve">3. Core Research Findings</w:t>
      </w:r>
    </w:p>
    <w:bookmarkStart w:id="22" w:name="smart-cities-and-iot-integration"/>
    <w:p>
      <w:pPr>
        <w:pStyle w:val="Heading3"/>
      </w:pPr>
      <w:r>
        <w:t xml:space="preserve">3.1 Smart Cities and IoT Integration</w:t>
      </w:r>
    </w:p>
    <w:p>
      <w:pPr>
        <w:pStyle w:val="FirstParagraph"/>
      </w:pPr>
      <w:r>
        <w:rPr>
          <w:rStyle w:val="VerbatimChar"/>
        </w:rPr>
        <w:t xml:space="preserve">France Paris</w:t>
      </w:r>
      <w:r>
        <w:t xml:space="preserve"> </w:t>
      </w:r>
      <w:r>
        <w:t xml:space="preserve">has emerged as a leader in smart city initiatives, leveraging electronics engineering to enhance urban efficiency. For instance, the deployment of</w:t>
      </w:r>
      <w:r>
        <w:t xml:space="preserve"> </w:t>
      </w:r>
      <w:r>
        <w:rPr>
          <w:iCs/>
          <w:i/>
        </w:rPr>
        <w:t xml:space="preserve">"smart bins"</w:t>
      </w:r>
      <w:r>
        <w:t xml:space="preserve"> </w:t>
      </w:r>
      <w:r>
        <w:t xml:space="preserve">equipped with RFID sensors reduces waste management costs by 20% through real-time data analytics. This project required collaboration between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, data scientists, and municipal planners.</w:t>
      </w:r>
    </w:p>
    <w:bookmarkEnd w:id="22"/>
    <w:bookmarkStart w:id="23" w:name="X91c4328e187f7f9f74beedfa6ae355baef3645c"/>
    <w:p>
      <w:pPr>
        <w:pStyle w:val="Heading3"/>
      </w:pPr>
      <w:r>
        <w:t xml:space="preserve">3.2 Renewable Energy Systems in Urban Environments</w:t>
      </w:r>
    </w:p>
    <w:p>
      <w:pPr>
        <w:pStyle w:val="FirstParagraph"/>
      </w:pPr>
      <w:r>
        <w:t xml:space="preserve">The integration of photovoltaic panels into Parisian rooftops and the use of piezoelectric tiles in public spaces (e.g., underfoot energy harvesters) demonstrate how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 </w:t>
      </w:r>
      <w:r>
        <w:t xml:space="preserve">can address sustainability goals. Challenges include optimizing energy storage systems to manage intermittent solar power, a problem tackled by researchers at the Laboratoire des Systèmes Électriques (LSI) at Sorbonne University.</w:t>
      </w:r>
    </w:p>
    <w:bookmarkEnd w:id="23"/>
    <w:bookmarkStart w:id="24" w:name="medical-electronics-and-ai"/>
    <w:p>
      <w:pPr>
        <w:pStyle w:val="Heading3"/>
      </w:pPr>
      <w:r>
        <w:t xml:space="preserve">3.3 Medical Electronics and AI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medical electronics are advancing rapidly. For example, wearable ECG monitors developed by startups like Moliere Medical combine low-power microcontrollers with machine learning algorithms to detect cardiac anomalies in real-time. This work aligns with France’s national health strategy and the need for portable diagnostic tools.</w:t>
      </w:r>
    </w:p>
    <w:bookmarkEnd w:id="24"/>
    <w:bookmarkEnd w:id="25"/>
    <w:bookmarkStart w:id="26" w:name="challenges-and-opportunities"/>
    <w:p>
      <w:pPr>
        <w:pStyle w:val="Heading2"/>
      </w:pPr>
      <w:r>
        <w:t xml:space="preserve">4. Challenges and Opportunities</w:t>
      </w:r>
    </w:p>
    <w:p>
      <w:pPr>
        <w:pStyle w:val="FirstParagraph"/>
      </w:pPr>
      <w:r>
        <w:rPr>
          <w:rStyle w:val="VerbatimChar"/>
        </w:rPr>
        <w:t xml:space="preserve">Electronics Engineers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face unique challenges, including: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Eurozone regulations on electromagnetic compatibility (EMC)</w:t>
      </w:r>
      <w:r>
        <w:t xml:space="preserve">, which require stringent testing of prototypes.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Rising demand for interdisciplinary skills</w:t>
      </w:r>
      <w:r>
        <w:t xml:space="preserve">, such as programming in Python or C++ alongside traditional electronics design.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space constraints</w:t>
      </w:r>
      <w:r>
        <w:t xml:space="preserve"> </w:t>
      </w:r>
      <w:r>
        <w:t xml:space="preserve">that limit the deployment of large-scale infrastructure like 5G base stations.</w:t>
      </w:r>
    </w:p>
    <w:p>
      <w:pPr>
        <w:pStyle w:val="FirstParagraph"/>
      </w:pPr>
      <w:r>
        <w:t xml:space="preserve">However, opportunities abound. Paris’s proximity to global tech hubs (e.g., Germany’s Fraunhofer Institutes) and its rich ecosystem of startups and research labs make it a fertile ground for innovation in fields like quantum computing and neuromorphic engineering.</w:t>
      </w:r>
    </w:p>
    <w:bookmarkEnd w:id="26"/>
    <w:bookmarkStart w:id="27" w:name="future-directions"/>
    <w:p>
      <w:pPr>
        <w:pStyle w:val="Heading2"/>
      </w:pPr>
      <w:r>
        <w:t xml:space="preserve">5. Future Directions</w:t>
      </w:r>
    </w:p>
    <w:p>
      <w:pPr>
        <w:pStyle w:val="FirstParagraph"/>
      </w:pPr>
      <w:r>
        <w:t xml:space="preserve">This Master Thesis suggests that future research should focus 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Edge computing architectures</w:t>
      </w:r>
      <w:r>
        <w:t xml:space="preserve"> </w:t>
      </w:r>
      <w:r>
        <w:t xml:space="preserve">to reduce latency in IoT networks.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Ethical AI in electronics systems</w:t>
      </w:r>
      <w:r>
        <w:t xml:space="preserve">, particularly in healthcare and autonomous vehicles.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Circular economy principles</w:t>
      </w:r>
      <w:r>
        <w:t xml:space="preserve"> </w:t>
      </w:r>
      <w:r>
        <w:t xml:space="preserve">for designing recyclable electronic components, aligning with France’s 2030 environmental targets.</w:t>
      </w:r>
    </w:p>
    <w:bookmarkEnd w:id="27"/>
    <w:bookmarkStart w:id="28" w:name="X19f10272c6778991ce54189d17b28f29366f0de"/>
    <w:p>
      <w:pPr>
        <w:pStyle w:val="Heading2"/>
      </w:pPr>
      <w:r>
        <w:t xml:space="preserve">6. Conclusion: Electronics Engineering as a Catalyst for Parisian Innovation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Master Thesis</w:t>
      </w:r>
      <w:r>
        <w:t xml:space="preserve"> </w:t>
      </w:r>
      <w:r>
        <w:t xml:space="preserve">underscores the transformative role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s in shaping the future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By merging technical expertise with interdisciplinary collaboration, this field continues to drive progress in smart cities, medical technology, and sustainable development. As Paris evolves into a global leader in innovation, electronics engineering remains central to its vision of a technologically advanced and environmentally responsible society.</w:t>
      </w:r>
    </w:p>
    <w:p>
      <w:pPr>
        <w:pStyle w:val="BodyText"/>
      </w:pPr>
      <w:r>
        <w:rPr>
          <w:iCs/>
          <w:i/>
        </w:rPr>
        <w:t xml:space="preserve">Word Count: 825</w:t>
      </w:r>
    </w:p>
    <w:p>
      <w:pPr>
        <w:pStyle w:val="BodyText"/>
      </w:pPr>
      <w:r>
        <w:t xml:space="preserve">```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in Electronics Engineering: Innovations and Applications in Paris, France</dc:title>
  <dc:creator/>
  <dc:language>en</dc:language>
  <cp:keywords/>
  <dcterms:created xsi:type="dcterms:W3CDTF">2026-04-24T02:39:37Z</dcterms:created>
  <dcterms:modified xsi:type="dcterms:W3CDTF">2026-04-24T02:39:37Z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