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3343c7fcb158221d5ccda49232a05a4e64ff71c"/>
    <w:p>
      <w:pPr>
        <w:pStyle w:val="Heading1"/>
      </w:pPr>
      <w:r>
        <w:t xml:space="preserve">Master Thesis: The Role of the Electronics Engineer in Technological Innovation and Economic Development in Spain, Madrid</w:t>
      </w:r>
    </w:p>
    <w:bookmarkStart w:id="20" w:name="abstract"/>
    <w:p>
      <w:pPr>
        <w:pStyle w:val="Heading2"/>
      </w:pPr>
      <w:r>
        <w:t xml:space="preserve">Abstract</w:t>
      </w:r>
    </w:p>
    <w:p>
      <w:pPr>
        <w:pStyle w:val="FirstParagraph"/>
      </w:pPr>
      <w:r>
        <w:t xml:space="preserve">This Master Thesis explores the evolving role of the Electronics Engineer within the context of technological innovation and economic development in Spain, with a specific focus on Madrid. As a hub for research, industry, and academia, Madrid provides a unique environment to analyze how Electronics Engineers contribute to advancing cutting-edge technologies such as Internet of Things (IoT), renewable energy systems, and smart infrastructure. The document examines the challenges faced by Electronics Engineers in this region while proposing strategies to enhance their professional impact through collaboration with universities, industries, and government initiatives.</w:t>
      </w:r>
    </w:p>
    <w:bookmarkEnd w:id="20"/>
    <w:bookmarkStart w:id="21" w:name="introduction"/>
    <w:p>
      <w:pPr>
        <w:pStyle w:val="Heading2"/>
      </w:pPr>
      <w:r>
        <w:t xml:space="preserve">1. Introduction</w:t>
      </w:r>
    </w:p>
    <w:p>
      <w:pPr>
        <w:pStyle w:val="FirstParagraph"/>
      </w:pPr>
      <w:r>
        <w:t xml:space="preserve">Madrid, as the capital of Spain and a leading center for technology and innovation, offers unparalleled opportunities for Electronics Engineers to engage in multidisciplinary projects that align with national priorities such as digital transformation and sustainable development. This Master Thesis is structured to address the critical need for a comprehensive understanding of how Electronics Engineers in Madrid can leverage their expertise to drive technological progress while addressing regional challenges. The study integrates theoretical frameworks from electrical engineering with practical insights derived from case studies conducted in Madrid-based organizations.</w:t>
      </w:r>
    </w:p>
    <w:bookmarkEnd w:id="21"/>
    <w:bookmarkStart w:id="22" w:name="objectives"/>
    <w:p>
      <w:pPr>
        <w:pStyle w:val="Heading2"/>
      </w:pPr>
      <w:r>
        <w:t xml:space="preserve">2. Objectives</w:t>
      </w:r>
    </w:p>
    <w:p>
      <w:pPr>
        <w:numPr>
          <w:ilvl w:val="0"/>
          <w:numId w:val="1001"/>
        </w:numPr>
        <w:pStyle w:val="Compact"/>
      </w:pPr>
      <w:r>
        <w:t xml:space="preserve">To analyze the current state of Electronics Engineering research and practice in Madrid.</w:t>
      </w:r>
    </w:p>
    <w:p>
      <w:pPr>
        <w:numPr>
          <w:ilvl w:val="0"/>
          <w:numId w:val="1001"/>
        </w:numPr>
        <w:pStyle w:val="Compact"/>
      </w:pPr>
      <w:r>
        <w:t xml:space="preserve">To identify key challenges faced by Electronics Engineers operating within Spain’s regulatory and industrial landscape.</w:t>
      </w:r>
    </w:p>
    <w:p>
      <w:pPr>
        <w:numPr>
          <w:ilvl w:val="0"/>
          <w:numId w:val="1001"/>
        </w:numPr>
        <w:pStyle w:val="Compact"/>
      </w:pPr>
      <w:r>
        <w:t xml:space="preserve">To propose actionable solutions for fostering innovation through education, industry collaboration, and public policy support in Madrid.</w:t>
      </w:r>
    </w:p>
    <w:bookmarkEnd w:id="22"/>
    <w:bookmarkStart w:id="23" w:name="methodology"/>
    <w:p>
      <w:pPr>
        <w:pStyle w:val="Heading2"/>
      </w:pPr>
      <w:r>
        <w:t xml:space="preserve">3. Methodology</w:t>
      </w:r>
    </w:p>
    <w:p>
      <w:pPr>
        <w:pStyle w:val="FirstParagraph"/>
      </w:pPr>
      <w:r>
        <w:t xml:space="preserve">The research methodology employed a mixed-methods approach, combining qualitative case studies with quantitative data analysis. Primary sources included interviews with Electronics Engineers working in Madrid’s technology sector, while secondary sources comprised academic journals, industry reports from the Spanish Association of Electronics Engineers (AET), and policy documents from Madrid’s regional government. The study also involved a review of projects developed at institutions such as Universidad Politécnica de Madrid (UPM) and IMDEA Networks Institute, which are pivotal to the region’s electronics innovation ecosystem.</w:t>
      </w:r>
    </w:p>
    <w:bookmarkEnd w:id="23"/>
    <w:bookmarkStart w:id="24" w:name="X75fe8355324e7b097c46af1dc25b308e32a959b"/>
    <w:p>
      <w:pPr>
        <w:pStyle w:val="Heading2"/>
      </w:pPr>
      <w:r>
        <w:t xml:space="preserve">4. Case Study: Electronics Engineering in Madrid</w:t>
      </w:r>
    </w:p>
    <w:p>
      <w:pPr>
        <w:pStyle w:val="FirstParagraph"/>
      </w:pPr>
      <w:r>
        <w:t xml:space="preserve">Madrid is home to numerous pioneering initiatives in electronics engineering, such as the development of autonomous vehicle systems at Tecnología de la Información y las Comunicaciones (TIC) companies and the implementation of smart grid technologies by utility providers like Endesa. A case study of a Madrid-based firm, [Insert Company Name], highlights how Electronics Engineers collaborated with AI researchers to optimize energy efficiency in urban infrastructure. The project involved designing low-power sensor networks for real-time monitoring of electricity consumption, demonstrating the integration of embedded systems and data analytics.</w:t>
      </w:r>
    </w:p>
    <w:bookmarkEnd w:id="24"/>
    <w:bookmarkStart w:id="25" w:name="Xc48414108218e2b8b44c08390de25c83fef4e98"/>
    <w:p>
      <w:pPr>
        <w:pStyle w:val="Heading2"/>
      </w:pPr>
      <w:r>
        <w:t xml:space="preserve">5. Challenges for Electronics Engineers in Spain Madrid</w:t>
      </w:r>
    </w:p>
    <w:p>
      <w:pPr>
        <w:pStyle w:val="FirstParagraph"/>
      </w:pPr>
      <w:r>
        <w:t xml:space="preserve">Electronics Engineers in Madrid face unique challenges, including rapid technological advancements that require continuous skill development, stringent European Union regulations on electromagnetic compatibility (EMC), and competition from global tech hubs. Additionally, the region’s economic reliance on sectors like automotive and telecommunications necessitates engineers to adapt to evolving industry demands. For instance, the rise of 5G networks has increased the need for specialized knowledge in radio frequency (RF) engineering and signal processing.</w:t>
      </w:r>
    </w:p>
    <w:bookmarkEnd w:id="25"/>
    <w:bookmarkStart w:id="26" w:name="proposed-solutions"/>
    <w:p>
      <w:pPr>
        <w:pStyle w:val="Heading2"/>
      </w:pPr>
      <w:r>
        <w:t xml:space="preserve">6. Proposed Solutions</w:t>
      </w:r>
    </w:p>
    <w:p>
      <w:pPr>
        <w:pStyle w:val="FirstParagraph"/>
      </w:pPr>
      <w:r>
        <w:t xml:space="preserve">To address these challenges, this Master Thesis recommends three key strategies:</w:t>
      </w:r>
      <w:r>
        <w:t xml:space="preserve"> </w:t>
      </w:r>
      <w:r>
        <w:t xml:space="preserve">- Strengthening partnerships between Madrid’s universities and industry leaders to co-develop curricula aligned with market needs.</w:t>
      </w:r>
      <w:r>
        <w:t xml:space="preserve"> </w:t>
      </w:r>
      <w:r>
        <w:t xml:space="preserve">- Promoting government funding for R&amp;D projects focused on emerging technologies like quantum computing and edge computing.</w:t>
      </w:r>
      <w:r>
        <w:t xml:space="preserve"> </w:t>
      </w:r>
      <w:r>
        <w:t xml:space="preserve">- Establishing a Madrid-specific certification program for Electronics Engineers to ensure compliance with Spain’s CE marking standards.</w:t>
      </w:r>
    </w:p>
    <w:bookmarkEnd w:id="26"/>
    <w:bookmarkStart w:id="27" w:name="conclusion"/>
    <w:p>
      <w:pPr>
        <w:pStyle w:val="Heading2"/>
      </w:pPr>
      <w:r>
        <w:t xml:space="preserve">7. Conclusion</w:t>
      </w:r>
    </w:p>
    <w:p>
      <w:pPr>
        <w:pStyle w:val="FirstParagraph"/>
      </w:pPr>
      <w:r>
        <w:t xml:space="preserve">The role of the Electronics Engineer in Spain, particularly in Madrid, is pivotal to the nation’s technological and economic future. This Master Thesis underscores the importance of fostering an environment where academia, industry, and policy makers collaborate to overcome challenges and capitalize on opportunities. By aligning educational programs with regional innovation goals and supporting interdisciplinary research, Madrid can solidify its position as a global leader in electronics engineering.</w:t>
      </w:r>
    </w:p>
    <w:bookmarkEnd w:id="27"/>
    <w:bookmarkStart w:id="28" w:name="references"/>
    <w:p>
      <w:pPr>
        <w:pStyle w:val="Heading2"/>
      </w:pPr>
      <w:r>
        <w:t xml:space="preserve">References</w:t>
      </w:r>
    </w:p>
    <w:p>
      <w:pPr>
        <w:numPr>
          <w:ilvl w:val="0"/>
          <w:numId w:val="1002"/>
        </w:numPr>
        <w:pStyle w:val="Compact"/>
      </w:pPr>
      <w:r>
        <w:t xml:space="preserve">Spanish Association of Electronics Engineers (AET). (2023). *Annual Report on Electronics Innovation in Spain.*</w:t>
      </w:r>
    </w:p>
    <w:p>
      <w:pPr>
        <w:numPr>
          <w:ilvl w:val="0"/>
          <w:numId w:val="1002"/>
        </w:numPr>
        <w:pStyle w:val="Compact"/>
      </w:pPr>
      <w:r>
        <w:t xml:space="preserve">Universidad Politécnica de Madrid (UPM). (2023). *Research Projects in Smart Cities and IoT.*</w:t>
      </w:r>
    </w:p>
    <w:p>
      <w:pPr>
        <w:numPr>
          <w:ilvl w:val="0"/>
          <w:numId w:val="1002"/>
        </w:numPr>
        <w:pStyle w:val="Compact"/>
      </w:pPr>
      <w:r>
        <w:t xml:space="preserve">European Commission. (2024). *EMC Regulations and Compliance Guidelines for Electronics Devices.*</w:t>
      </w:r>
    </w:p>
    <w:bookmarkEnd w:id="28"/>
    <w:bookmarkStart w:id="29" w:name="appendices"/>
    <w:p>
      <w:pPr>
        <w:pStyle w:val="Heading2"/>
      </w:pPr>
      <w:r>
        <w:t xml:space="preserve">Appendices</w:t>
      </w:r>
    </w:p>
    <w:p>
      <w:pPr>
        <w:pStyle w:val="FirstParagraph"/>
      </w:pPr>
      <w:r>
        <w:rPr>
          <w:iCs/>
          <w:i/>
        </w:rPr>
        <w:t xml:space="preserve">(Optional: Include supplementary materials such as interview transcripts, technical schematics, or data tables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Spain Madrid</dc:title>
  <dc:creator/>
  <dc:language>en</dc:language>
  <cp:keywords/>
  <dcterms:created xsi:type="dcterms:W3CDTF">2026-04-24T06:26:09Z</dcterms:created>
  <dcterms:modified xsi:type="dcterms:W3CDTF">2026-04-24T06:26:09Z</dcterms:modified>
</cp:coreProperties>
</file>

<file path=docProps/custom.xml><?xml version="1.0" encoding="utf-8"?>
<Properties xmlns="http://schemas.openxmlformats.org/officeDocument/2006/custom-properties" xmlns:vt="http://schemas.openxmlformats.org/officeDocument/2006/docPropsVTypes"/>
</file>