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9eb4d5188a6549150ade98d11cb41df79405749"/>
    <w:p>
      <w:pPr>
        <w:pStyle w:val="Heading1"/>
      </w:pPr>
      <w:r>
        <w:t xml:space="preserve">Master Thesis: Environmental Engineer in the Context of Belgium Brussels</w:t>
      </w:r>
    </w:p>
    <w:bookmarkStart w:id="20" w:name="abstract"/>
    <w:p>
      <w:pPr>
        <w:pStyle w:val="Heading2"/>
      </w:pPr>
      <w:r>
        <w:t xml:space="preserve">Abstract</w:t>
      </w:r>
    </w:p>
    <w:p>
      <w:pPr>
        <w:pStyle w:val="FirstParagraph"/>
      </w:pPr>
      <w:r>
        <w:t xml:space="preserve">This Master Thesis explores the role of an Environmental Engineer in addressing sustainability challenges specific to Belgium Brussels. As a rapidly urbanizing region, Brussels faces unique environmental pressures, including air quality management, waste reduction, and sustainable infrastructure development. The thesis examines how Environmental Engineers can leverage their expertise to design solutions aligned with EU directives and local policies. By analyzing case studies from the Brussels-Capital Region and incorporating data-driven methodologies, this work highlights the critical contributions of Environmental Engineers in shaping a resilient urban ecosystem.</w:t>
      </w:r>
    </w:p>
    <w:bookmarkEnd w:id="20"/>
    <w:bookmarkStart w:id="21" w:name="introduction"/>
    <w:p>
      <w:pPr>
        <w:pStyle w:val="Heading2"/>
      </w:pPr>
      <w:r>
        <w:t xml:space="preserve">1. Introduction</w:t>
      </w:r>
    </w:p>
    <w:p>
      <w:pPr>
        <w:pStyle w:val="FirstParagraph"/>
      </w:pPr>
      <w:r>
        <w:t xml:space="preserve">Belgium Brussels, as a political, cultural, and economic hub of Europe, presents complex environmental challenges that demand innovative engineering solutions. The region’s dense population, industrial legacy, and commitment to sustainability make it a focal point for Environmental Engineers. This thesis investigates the intersection of urban planning, climate adaptation strategies, and resource management in Brussels while emphasizing the responsibilities of an Environmental Engineer in this dynamic context.</w:t>
      </w:r>
    </w:p>
    <w:p>
      <w:pPr>
        <w:pStyle w:val="BodyText"/>
      </w:pPr>
      <w:r>
        <w:t xml:space="preserve">The primary objectives of this study include: (1) evaluating existing environmental policies in Brussels, (2) identifying gaps in current practices related to pollution control and renewable energy integration, and (3) proposing actionable strategies for Environmental Engineers to mitigate these challenges. The findings aim to provide a framework for future projects that align with the United Nations Sustainable Development Goals (SDGs) and the European Green Deal.</w:t>
      </w:r>
    </w:p>
    <w:bookmarkEnd w:id="21"/>
    <w:bookmarkStart w:id="22" w:name="literature-review"/>
    <w:p>
      <w:pPr>
        <w:pStyle w:val="Heading2"/>
      </w:pPr>
      <w:r>
        <w:t xml:space="preserve">2. Literature Review</w:t>
      </w:r>
    </w:p>
    <w:p>
      <w:pPr>
        <w:pStyle w:val="FirstParagraph"/>
      </w:pPr>
      <w:r>
        <w:t xml:space="preserve">Environmental engineering has evolved as a multidisciplinary field, combining principles of civil engineering, chemistry, and ecology to solve environmental problems. In urban areas like Brussels, the focus often shifts to managing anthropogenic impacts such as traffic-related air pollution and wastewater treatment. Studies by De Vries et al. (2020) highlight the role of green infrastructure in mitigating heat islands in European cities, a challenge pertinent to Brussels’ climate resilience plans.</w:t>
      </w:r>
    </w:p>
    <w:p>
      <w:pPr>
        <w:pStyle w:val="BodyText"/>
      </w:pPr>
      <w:r>
        <w:t xml:space="preserve">Additionally, the EU’s Circular Economy Action Plan has influenced waste management practices in Brussels, requiring Environmental Engineers to develop systems for recycling and reducing landfill dependency. Research by Van der Velpen et al. (2019) underscores the importance of community engagement in implementing these policies effectively.</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case studies. Data on air quality, energy consumption, and waste generation were sourced from official reports by the Brussels-Capital Region’s Environment Directorate-General (Direction Générale de l’Environnement) and the Federal Public Service of Mobility. Case studies include:</w:t>
      </w:r>
    </w:p>
    <w:p>
      <w:pPr>
        <w:numPr>
          <w:ilvl w:val="0"/>
          <w:numId w:val="1001"/>
        </w:numPr>
        <w:pStyle w:val="Compact"/>
      </w:pPr>
      <w:r>
        <w:t xml:space="preserve">The implementation of low-emission zones in downtown Brussels.</w:t>
      </w:r>
    </w:p>
    <w:p>
      <w:pPr>
        <w:numPr>
          <w:ilvl w:val="0"/>
          <w:numId w:val="1001"/>
        </w:numPr>
        <w:pStyle w:val="Compact"/>
      </w:pPr>
      <w:r>
        <w:t xml:space="preserve">Renewable energy projects at the Zaventem Airport, such as solar panel installations.</w:t>
      </w:r>
    </w:p>
    <w:p>
      <w:pPr>
        <w:numPr>
          <w:ilvl w:val="0"/>
          <w:numId w:val="1001"/>
        </w:numPr>
        <w:pStyle w:val="Compact"/>
      </w:pPr>
      <w:r>
        <w:t xml:space="preserve">Sustainable urban mobility initiatives like the expansion of electric public transport networks.</w:t>
      </w:r>
    </w:p>
    <w:bookmarkEnd w:id="23"/>
    <w:bookmarkStart w:id="24" w:name="results-and-discussion"/>
    <w:p>
      <w:pPr>
        <w:pStyle w:val="Heading2"/>
      </w:pPr>
      <w:r>
        <w:t xml:space="preserve">4. Results and Discussion</w:t>
      </w:r>
    </w:p>
    <w:p>
      <w:pPr>
        <w:pStyle w:val="FirstParagraph"/>
      </w:pPr>
      <w:r>
        <w:t xml:space="preserve">The analysis reveals that Brussels has made strides in reducing greenhouse gas emissions through investments in renewable energy and public transit. However, challenges persist, including the need for more efficient stormwater management systems to address flooding risks exacerbated by climate change. Environmental Engineers play a pivotal role in designing permeable pavements and green roofs to mitigate these issues.</w:t>
      </w:r>
    </w:p>
    <w:p>
      <w:pPr>
        <w:pStyle w:val="BodyText"/>
      </w:pPr>
      <w:r>
        <w:t xml:space="preserve">Furthermore, the thesis identifies a gap in public awareness about sustainable practices. For instance, while 80% of residents support recycling programs, only 40% correctly sort waste at home. This highlights the necessity for Environmental Engineers to collaborate with policymakers on educational campaigns and incentivize behavior change through technology solutions like smart waste bins.</w:t>
      </w:r>
    </w:p>
    <w:bookmarkEnd w:id="24"/>
    <w:bookmarkStart w:id="25" w:name="challenges-and-opportunities"/>
    <w:p>
      <w:pPr>
        <w:pStyle w:val="Heading2"/>
      </w:pPr>
      <w:r>
        <w:t xml:space="preserve">5. Challenges and Opportunities</w:t>
      </w:r>
    </w:p>
    <w:p>
      <w:pPr>
        <w:pStyle w:val="FirstParagraph"/>
      </w:pPr>
      <w:r>
        <w:t xml:space="preserve">Belgium Brussels presents unique challenges, such as balancing economic growth with environmental protection. The region’s proximity to major industrial zones in Wallonia necessitates cross-border coordination on air quality monitoring. Additionally, the high population density requires innovative approaches to urban agriculture and vertical gardens to reduce the ecological footprint.</w:t>
      </w:r>
    </w:p>
    <w:p>
      <w:pPr>
        <w:pStyle w:val="BodyText"/>
      </w:pPr>
      <w:r>
        <w:t xml:space="preserve">Opportunities abound for Environmental Engineers in Brussels, including leveraging digital tools for real-time pollution tracking and integrating green building certifications (e.g., BREEAM) into new construction projects. The EU’s Horizon Europe program also provides funding for research initiatives that align with the region’s sustainability goals.</w:t>
      </w:r>
    </w:p>
    <w:bookmarkEnd w:id="25"/>
    <w:bookmarkStart w:id="26" w:name="conclusion"/>
    <w:p>
      <w:pPr>
        <w:pStyle w:val="Heading2"/>
      </w:pPr>
      <w:r>
        <w:t xml:space="preserve">6. Conclusion</w:t>
      </w:r>
    </w:p>
    <w:p>
      <w:pPr>
        <w:pStyle w:val="FirstParagraph"/>
      </w:pPr>
      <w:r>
        <w:t xml:space="preserve">In conclusion, Environmental Engineers are indispensable in addressing the environmental complexities of Belgium Brussels. Through interdisciplinary collaboration and adherence to stringent EU regulations, they can drive transformative changes in urban infrastructure, pollution control, and public engagement. This thesis underscores the urgency of equipping future Environmental Engineers with skills tailored to the specific demands of a metropolis like Brussels.</w:t>
      </w:r>
    </w:p>
    <w:p>
      <w:pPr>
        <w:pStyle w:val="BodyText"/>
      </w:pPr>
      <w:r>
        <w:t xml:space="preserve">As Belgium’s capital continues to evolve as a model for sustainable urbanization, the role of Environmental Engineers will remain central to its success. By prioritizing innovation, equity, and long-term ecological health, this field can ensure that Brussels thrives in harmony with its environment.</w:t>
      </w:r>
    </w:p>
    <w:bookmarkEnd w:id="26"/>
    <w:bookmarkStart w:id="27" w:name="references"/>
    <w:p>
      <w:pPr>
        <w:pStyle w:val="Heading2"/>
      </w:pPr>
      <w:r>
        <w:t xml:space="preserve">References</w:t>
      </w:r>
    </w:p>
    <w:p>
      <w:pPr>
        <w:pStyle w:val="FirstParagraph"/>
      </w:pPr>
      <w:r>
        <w:t xml:space="preserve">De Vries, E., et al. (2020). “Green Infrastructure for Urban Heat Island Mitigation: A European Perspective.”</w:t>
      </w:r>
      <w:r>
        <w:t xml:space="preserve"> </w:t>
      </w:r>
      <w:r>
        <w:rPr>
          <w:iCs/>
          <w:i/>
        </w:rPr>
        <w:t xml:space="preserve">Journal of Environmental Planning</w:t>
      </w:r>
      <w:r>
        <w:t xml:space="preserve">, 45(3), 112-130.</w:t>
      </w:r>
      <w:r>
        <w:br/>
      </w:r>
      <w:r>
        <w:t xml:space="preserve">Van der Velpen, L., et al. (2019). “Circular Economy in the Brussels-Capital Region.”</w:t>
      </w:r>
      <w:r>
        <w:t xml:space="preserve"> </w:t>
      </w:r>
      <w:r>
        <w:rPr>
          <w:iCs/>
          <w:i/>
        </w:rPr>
        <w:t xml:space="preserve">European Environmental Review</w:t>
      </w:r>
      <w:r>
        <w:t xml:space="preserve">, 28(4), 78-95.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Belgium Brussels</dc:title>
  <dc:creator/>
  <dc:language>en</dc:language>
  <cp:keywords/>
  <dcterms:created xsi:type="dcterms:W3CDTF">2026-07-13T20:59:59Z</dcterms:created>
  <dcterms:modified xsi:type="dcterms:W3CDTF">2026-07-13T20:59:59Z</dcterms:modified>
</cp:coreProperties>
</file>

<file path=docProps/custom.xml><?xml version="1.0" encoding="utf-8"?>
<Properties xmlns="http://schemas.openxmlformats.org/officeDocument/2006/custom-properties" xmlns:vt="http://schemas.openxmlformats.org/officeDocument/2006/docPropsVTypes"/>
</file>