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a0144febb08392be25f9fc5091f8a264ef8fb5b"/>
    <w:p>
      <w:pPr>
        <w:pStyle w:val="Heading1"/>
      </w:pPr>
      <w:r>
        <w:t xml:space="preserve">Master Thesis: Advancing Sustainable Urban Development through Environmental Engineering in Canada, Vancouver</w:t>
      </w:r>
    </w:p>
    <w:bookmarkStart w:id="20" w:name="abstract"/>
    <w:p>
      <w:pPr>
        <w:pStyle w:val="Heading2"/>
      </w:pPr>
      <w:r>
        <w:t xml:space="preserve">Abstract</w:t>
      </w:r>
    </w:p>
    <w:p>
      <w:pPr>
        <w:pStyle w:val="FirstParagraph"/>
      </w:pPr>
      <w:r>
        <w:t xml:space="preserve">This Master Thesis explores the critical role of environmental engineering in addressing contemporary urban challenges in Vancouver, Canada. Focusing on climate resilience, sustainable infrastructure, and ecological conservation, the study examines how environmental engineers can innovate to meet Vancouver’s unique needs as a coastal metropolis facing rapid population growth and climate change impacts. By integrating case studies and policy analysis, this thesis highlights actionable strategies for environmental engineers working in the Pacific Northwest.</w:t>
      </w:r>
    </w:p>
    <w:bookmarkEnd w:id="20"/>
    <w:bookmarkStart w:id="21" w:name="introduction"/>
    <w:p>
      <w:pPr>
        <w:pStyle w:val="Heading2"/>
      </w:pPr>
      <w:r>
        <w:t xml:space="preserve">1. Introduction</w:t>
      </w:r>
    </w:p>
    <w:p>
      <w:pPr>
        <w:pStyle w:val="FirstParagraph"/>
      </w:pPr>
      <w:r>
        <w:t xml:space="preserve">Vancouver, Canada’s westernmost major city, is a global leader in sustainability initiatives. However, its vulnerability to climate change—manifested in rising sea levels, increased storm frequency, and urban heat islands—requires innovative solutions from environmental engineers. This Master Thesis investigates how environmental engineering principles can be applied to address these challenges while supporting Vancouver’s vision of becoming the "Greenest City by 2020" (now extended to 2030). The study emphasizes the interdisciplinary nature of environmental engineering and its potential to bridge gaps between urban development, ecological preservation, and social equity in a rapidly evolving landscape.</w:t>
      </w:r>
    </w:p>
    <w:bookmarkEnd w:id="21"/>
    <w:bookmarkStart w:id="22" w:name="X212087310d50cb4774e9eba35c6c8cf36bfbeb6"/>
    <w:p>
      <w:pPr>
        <w:pStyle w:val="Heading2"/>
      </w:pPr>
      <w:r>
        <w:t xml:space="preserve">2. Research Context: Environmental Engineering in Vancouver</w:t>
      </w:r>
    </w:p>
    <w:p>
      <w:pPr>
        <w:pStyle w:val="FirstParagraph"/>
      </w:pPr>
      <w:r>
        <w:t xml:space="preserve">Vancouver’s unique geography—bounded by the Pacific Ocean, mountains, and rivers—creates both opportunities and challenges for environmental engineers. Key issues include:</w:t>
      </w:r>
    </w:p>
    <w:p>
      <w:pPr>
        <w:numPr>
          <w:ilvl w:val="0"/>
          <w:numId w:val="1001"/>
        </w:numPr>
        <w:pStyle w:val="Compact"/>
      </w:pPr>
      <w:r>
        <w:rPr>
          <w:bCs/>
          <w:b/>
        </w:rPr>
        <w:t xml:space="preserve">Climate Resilience:</w:t>
      </w:r>
      <w:r>
        <w:t xml:space="preserve"> </w:t>
      </w:r>
      <w:r>
        <w:t xml:space="preserve">Designing infrastructure to withstand coastal erosion, flooding, and extreme weather events.</w:t>
      </w:r>
    </w:p>
    <w:p>
      <w:pPr>
        <w:numPr>
          <w:ilvl w:val="0"/>
          <w:numId w:val="1001"/>
        </w:numPr>
        <w:pStyle w:val="Compact"/>
      </w:pPr>
      <w:r>
        <w:rPr>
          <w:bCs/>
          <w:b/>
        </w:rPr>
        <w:t xml:space="preserve">Sustainable Urban Planning:</w:t>
      </w:r>
      <w:r>
        <w:t xml:space="preserve"> </w:t>
      </w:r>
      <w:r>
        <w:t xml:space="preserve">Integrating green spaces, reducing urban heat islands, and optimizing public transit systems.</w:t>
      </w:r>
    </w:p>
    <w:p>
      <w:pPr>
        <w:numPr>
          <w:ilvl w:val="0"/>
          <w:numId w:val="1001"/>
        </w:numPr>
        <w:pStyle w:val="Compact"/>
      </w:pPr>
      <w:r>
        <w:rPr>
          <w:bCs/>
          <w:b/>
        </w:rPr>
        <w:t xml:space="preserve">Ecosystem Preservation:</w:t>
      </w:r>
      <w:r>
        <w:t xml:space="preserve"> </w:t>
      </w:r>
      <w:r>
        <w:t xml:space="preserve">Protecting the Salish Sea biodiversity while accommodating population growth (projected to exceed 2.5 million by 2040).</w:t>
      </w:r>
    </w:p>
    <w:p>
      <w:pPr>
        <w:pStyle w:val="FirstParagraph"/>
      </w:pPr>
      <w:r>
        <w:t xml:space="preserve">This thesis argues that environmental engineers in Vancouver must adopt a holistic approach, combining technical expertise with community engagement and policy advocacy to achieve sustainable outcomes.</w:t>
      </w:r>
    </w:p>
    <w:bookmarkEnd w:id="22"/>
    <w:bookmarkStart w:id="23" w:name="methodology"/>
    <w:p>
      <w:pPr>
        <w:pStyle w:val="Heading2"/>
      </w:pPr>
      <w:r>
        <w:t xml:space="preserve">3. Methodology</w:t>
      </w:r>
    </w:p>
    <w:p>
      <w:pPr>
        <w:pStyle w:val="FirstParagraph"/>
      </w:pPr>
      <w:r>
        <w:t xml:space="preserve">The research methodology employed a mixed-methods approach, combining:</w:t>
      </w:r>
    </w:p>
    <w:p>
      <w:pPr>
        <w:numPr>
          <w:ilvl w:val="0"/>
          <w:numId w:val="1002"/>
        </w:numPr>
        <w:pStyle w:val="Compact"/>
      </w:pPr>
      <w:r>
        <w:rPr>
          <w:bCs/>
          <w:b/>
        </w:rPr>
        <w:t xml:space="preserve">Qualitative Analysis:</w:t>
      </w:r>
      <w:r>
        <w:t xml:space="preserve"> </w:t>
      </w:r>
      <w:r>
        <w:t xml:space="preserve">Case studies of Vancouver’s environmental projects (e.g., Greenest City Action Plan, False Creek Energy Centre).</w:t>
      </w:r>
    </w:p>
    <w:p>
      <w:pPr>
        <w:numPr>
          <w:ilvl w:val="0"/>
          <w:numId w:val="1002"/>
        </w:numPr>
        <w:pStyle w:val="Compact"/>
      </w:pPr>
      <w:r>
        <w:rPr>
          <w:bCs/>
          <w:b/>
        </w:rPr>
        <w:t xml:space="preserve">Quantitative Data:</w:t>
      </w:r>
      <w:r>
        <w:t xml:space="preserve"> </w:t>
      </w:r>
      <w:r>
        <w:t xml:space="preserve">Evaluation of air quality indices, greenhouse gas emissions, and water management metrics from municipal reports.</w:t>
      </w:r>
    </w:p>
    <w:p>
      <w:pPr>
        <w:numPr>
          <w:ilvl w:val="0"/>
          <w:numId w:val="1002"/>
        </w:numPr>
        <w:pStyle w:val="Compact"/>
      </w:pPr>
      <w:r>
        <w:rPr>
          <w:bCs/>
          <w:b/>
        </w:rPr>
        <w:t xml:space="preserve">Policymaker Interviews:</w:t>
      </w:r>
      <w:r>
        <w:t xml:space="preserve"> </w:t>
      </w:r>
      <w:r>
        <w:t xml:space="preserve">Insights from environmental engineers and urban planners involved in Vancouver’s climate action initiatives.</w:t>
      </w:r>
    </w:p>
    <w:p>
      <w:pPr>
        <w:pStyle w:val="FirstParagraph"/>
      </w:pPr>
      <w:r>
        <w:t xml:space="preserve">Data was analyzed through frameworks such as the United Nations Sustainable Development Goals (SDGs) and Canada’s Clean Air Act, ensuring alignment with national and local priorities.</w:t>
      </w:r>
    </w:p>
    <w:bookmarkEnd w:id="23"/>
    <w:bookmarkStart w:id="24" w:name="Xe522d9eb514fb058c02dc639d73b5a7bca6bc6e"/>
    <w:p>
      <w:pPr>
        <w:pStyle w:val="Heading2"/>
      </w:pPr>
      <w:r>
        <w:t xml:space="preserve">4. Case Study: Green Infrastructure in Vancouver</w:t>
      </w:r>
    </w:p>
    <w:p>
      <w:pPr>
        <w:pStyle w:val="FirstParagraph"/>
      </w:pPr>
      <w:r>
        <w:t xml:space="preserve">Vancouver’s commitment to green infrastructure exemplifies the role of environmental engineers in urban settings. Projects like the</w:t>
      </w:r>
      <w:r>
        <w:t xml:space="preserve"> </w:t>
      </w:r>
      <w:r>
        <w:rPr>
          <w:iCs/>
          <w:i/>
        </w:rPr>
        <w:t xml:space="preserve">Downtown Eastside Rainwater Management System</w:t>
      </w:r>
      <w:r>
        <w:t xml:space="preserve"> </w:t>
      </w:r>
      <w:r>
        <w:t xml:space="preserve">demonstrate how engineered solutions can mitigate stormwater runoff and reduce pollution in coastal waters. Environmental engineers collaborated with hydrologists and ecologists to design permeable pavements, bioswales, and rain gardens that enhance biodiversity while managing water resources sustainably.</w:t>
      </w:r>
    </w:p>
    <w:p>
      <w:pPr>
        <w:pStyle w:val="BodyText"/>
      </w:pPr>
      <w:r>
        <w:t xml:space="preserve">Additionally, the city’s expansion of green roofs on municipal buildings—guided by environmental engineering standards—has reduced urban heat island effects by 1.5°C in localized areas. This case study underscores the importance of interdisciplinary collaboration between engineers, policymakers, and communities to achieve measurable environmental outcomes.</w:t>
      </w:r>
    </w:p>
    <w:bookmarkEnd w:id="24"/>
    <w:bookmarkStart w:id="25" w:name="X536a3bc98bb9a66f485af741d1814fa408da8de"/>
    <w:p>
      <w:pPr>
        <w:pStyle w:val="Heading2"/>
      </w:pPr>
      <w:r>
        <w:t xml:space="preserve">5. Challenges and Opportunities for Environmental Engineers in Vancouver</w:t>
      </w:r>
    </w:p>
    <w:p>
      <w:pPr>
        <w:pStyle w:val="FirstParagraph"/>
      </w:pPr>
      <w:r>
        <w:t xml:space="preserve">Environmental engineers in Vancouver face unique challenges:</w:t>
      </w:r>
    </w:p>
    <w:p>
      <w:pPr>
        <w:numPr>
          <w:ilvl w:val="0"/>
          <w:numId w:val="1003"/>
        </w:numPr>
        <w:pStyle w:val="Compact"/>
      </w:pPr>
      <w:r>
        <w:rPr>
          <w:bCs/>
          <w:b/>
        </w:rPr>
        <w:t xml:space="preserve">Limited Space:</w:t>
      </w:r>
      <w:r>
        <w:t xml:space="preserve"> </w:t>
      </w:r>
      <w:r>
        <w:t xml:space="preserve">High population density necessitates innovative land-use solutions, such as vertical gardens and rooftop solar arrays.</w:t>
      </w:r>
    </w:p>
    <w:p>
      <w:pPr>
        <w:numPr>
          <w:ilvl w:val="0"/>
          <w:numId w:val="1003"/>
        </w:numPr>
        <w:pStyle w:val="Compact"/>
      </w:pPr>
      <w:r>
        <w:rPr>
          <w:bCs/>
          <w:b/>
        </w:rPr>
        <w:t xml:space="preserve">Regulatory Complexity:</w:t>
      </w:r>
      <w:r>
        <w:t xml:space="preserve"> </w:t>
      </w:r>
      <w:r>
        <w:t xml:space="preserve">Navigating federal, provincial, and municipal regulations while adhering to international sustainability standards.</w:t>
      </w:r>
    </w:p>
    <w:p>
      <w:pPr>
        <w:numPr>
          <w:ilvl w:val="0"/>
          <w:numId w:val="1003"/>
        </w:numPr>
        <w:pStyle w:val="Compact"/>
      </w:pPr>
      <w:r>
        <w:rPr>
          <w:bCs/>
          <w:b/>
        </w:rPr>
        <w:t xml:space="preserve">Funding Constraints:</w:t>
      </w:r>
      <w:r>
        <w:t xml:space="preserve"> </w:t>
      </w:r>
      <w:r>
        <w:t xml:space="preserve">Securing investment for long-term projects like offshore wind farms or marine protected areas.</w:t>
      </w:r>
    </w:p>
    <w:p>
      <w:pPr>
        <w:pStyle w:val="FirstParagraph"/>
      </w:pPr>
      <w:r>
        <w:t xml:space="preserve">Despite these challenges, opportunities abound. Vancouver’s proximity to renewable energy sources (e.g., hydropower from British Columbia) and its status as a global climate leader provide a fertile ground for environmental engineers to pioneer cutting-edge technologies and policies.</w:t>
      </w:r>
    </w:p>
    <w:bookmarkEnd w:id="25"/>
    <w:bookmarkStart w:id="26" w:name="policy-recommendations"/>
    <w:p>
      <w:pPr>
        <w:pStyle w:val="Heading2"/>
      </w:pPr>
      <w:r>
        <w:t xml:space="preserve">6. Policy Recommendations</w:t>
      </w:r>
    </w:p>
    <w:p>
      <w:pPr>
        <w:pStyle w:val="FirstParagraph"/>
      </w:pPr>
      <w:r>
        <w:t xml:space="preserve">To strengthen the role of environmental engineering in Vancouver, this thesis recommends:</w:t>
      </w:r>
    </w:p>
    <w:p>
      <w:pPr>
        <w:numPr>
          <w:ilvl w:val="0"/>
          <w:numId w:val="1004"/>
        </w:numPr>
        <w:pStyle w:val="Compact"/>
      </w:pPr>
      <w:r>
        <w:rPr>
          <w:bCs/>
          <w:b/>
        </w:rPr>
        <w:t xml:space="preserve">Enhanced Data Sharing:</w:t>
      </w:r>
      <w:r>
        <w:t xml:space="preserve"> </w:t>
      </w:r>
      <w:r>
        <w:t xml:space="preserve">Establishing open-access platforms for climate and ecological data to inform engineering decisions.</w:t>
      </w:r>
    </w:p>
    <w:p>
      <w:pPr>
        <w:numPr>
          <w:ilvl w:val="0"/>
          <w:numId w:val="1004"/>
        </w:numPr>
        <w:pStyle w:val="Compact"/>
      </w:pPr>
      <w:r>
        <w:rPr>
          <w:bCs/>
          <w:b/>
        </w:rPr>
        <w:t xml:space="preserve">Incentivizing Green Tech:</w:t>
      </w:r>
      <w:r>
        <w:t xml:space="preserve"> </w:t>
      </w:r>
      <w:r>
        <w:t xml:space="preserve">Offering tax breaks or grants for businesses adopting sustainable practices, such as carbon-neutral construction.</w:t>
      </w:r>
    </w:p>
    <w:p>
      <w:pPr>
        <w:numPr>
          <w:ilvl w:val="0"/>
          <w:numId w:val="1004"/>
        </w:numPr>
        <w:pStyle w:val="Compact"/>
      </w:pPr>
      <w:r>
        <w:rPr>
          <w:bCs/>
          <w:b/>
        </w:rPr>
        <w:t xml:space="preserve">Educational Partnerships:</w:t>
      </w:r>
      <w:r>
        <w:t xml:space="preserve"> </w:t>
      </w:r>
      <w:r>
        <w:t xml:space="preserve">Collaborating with institutions like the University of British Columbia to integrate real-world projects into environmental engineering curricula.</w:t>
      </w:r>
    </w:p>
    <w:bookmarkEnd w:id="26"/>
    <w:bookmarkStart w:id="27" w:name="conclusion"/>
    <w:p>
      <w:pPr>
        <w:pStyle w:val="Heading2"/>
      </w:pPr>
      <w:r>
        <w:t xml:space="preserve">7. Conclusion</w:t>
      </w:r>
    </w:p>
    <w:p>
      <w:pPr>
        <w:pStyle w:val="FirstParagraph"/>
      </w:pPr>
      <w:r>
        <w:t xml:space="preserve">This Master Thesis underscores the pivotal role of environmental engineers in shaping Vancouver’s sustainable future. By addressing climate resilience, fostering innovation in green infrastructure, and engaging with policymakers and communities, environmental engineers can ensure that Vancouver remains a global leader in ecological stewardship. As Canada’s most livable city faces evolving challenges, the expertise of environmental engineers will be indispensable to achieving a balance between urban development and environmental preservation.</w:t>
      </w:r>
    </w:p>
    <w:bookmarkEnd w:id="27"/>
    <w:bookmarkStart w:id="28" w:name="references"/>
    <w:p>
      <w:pPr>
        <w:pStyle w:val="Heading2"/>
      </w:pPr>
      <w:r>
        <w:t xml:space="preserve">References</w:t>
      </w:r>
    </w:p>
    <w:p>
      <w:pPr>
        <w:numPr>
          <w:ilvl w:val="0"/>
          <w:numId w:val="1005"/>
        </w:numPr>
        <w:pStyle w:val="Compact"/>
      </w:pPr>
      <w:r>
        <w:t xml:space="preserve">Vancouver City Council. (2011).</w:t>
      </w:r>
      <w:r>
        <w:t xml:space="preserve"> </w:t>
      </w:r>
      <w:r>
        <w:rPr>
          <w:iCs/>
          <w:i/>
        </w:rPr>
        <w:t xml:space="preserve">Greenest City Action Plan</w:t>
      </w:r>
      <w:r>
        <w:t xml:space="preserve">.</w:t>
      </w:r>
    </w:p>
    <w:p>
      <w:pPr>
        <w:numPr>
          <w:ilvl w:val="0"/>
          <w:numId w:val="1005"/>
        </w:numPr>
        <w:pStyle w:val="Compact"/>
      </w:pPr>
      <w:r>
        <w:t xml:space="preserve">British Columbia Ministry of Environment. (2023).</w:t>
      </w:r>
      <w:r>
        <w:t xml:space="preserve"> </w:t>
      </w:r>
      <w:r>
        <w:rPr>
          <w:iCs/>
          <w:i/>
        </w:rPr>
        <w:t xml:space="preserve">CleanBC Roadmap to 2030</w:t>
      </w:r>
      <w:r>
        <w:t xml:space="preserve">.</w:t>
      </w:r>
    </w:p>
    <w:p>
      <w:pPr>
        <w:numPr>
          <w:ilvl w:val="0"/>
          <w:numId w:val="1005"/>
        </w:numPr>
        <w:pStyle w:val="Compact"/>
      </w:pPr>
      <w:r>
        <w:t xml:space="preserve">United Nations Environment Programme. (2015).</w:t>
      </w:r>
      <w:r>
        <w:t xml:space="preserve"> </w:t>
      </w:r>
      <w:r>
        <w:rPr>
          <w:iCs/>
          <w:i/>
        </w:rPr>
        <w:t xml:space="preserve">Sustainable Development Goals: A Guide for Environmental Engineers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Vancouver Environmental Engineers.</w:t>
      </w:r>
    </w:p>
    <w:p>
      <w:pPr>
        <w:pStyle w:val="BodyText"/>
      </w:pPr>
      <w:r>
        <w:rPr>
          <w:bCs/>
          <w:b/>
        </w:rPr>
        <w:t xml:space="preserve">Appendix B:</w:t>
      </w:r>
      <w:r>
        <w:t xml:space="preserve"> </w:t>
      </w:r>
      <w:r>
        <w:t xml:space="preserve">Data Tables on Air Quality and Emissions Metrics.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Canada Vancouver</dc:title>
  <dc:creator/>
  <dc:language>en</dc:language>
  <cp:keywords/>
  <dcterms:created xsi:type="dcterms:W3CDTF">2026-04-25T22:55:30Z</dcterms:created>
  <dcterms:modified xsi:type="dcterms:W3CDTF">2026-04-25T22:55:30Z</dcterms:modified>
</cp:coreProperties>
</file>

<file path=docProps/custom.xml><?xml version="1.0" encoding="utf-8"?>
<Properties xmlns="http://schemas.openxmlformats.org/officeDocument/2006/custom-properties" xmlns:vt="http://schemas.openxmlformats.org/officeDocument/2006/docPropsVTypes"/>
</file>