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30" w:name="Xb6adf28770e91cb771fabb14f2221f1b5424bc9"/>
    <w:p>
      <w:pPr>
        <w:pStyle w:val="Heading1"/>
      </w:pPr>
      <w:r>
        <w:t xml:space="preserve">Master Thesis on Environmental Engineering in the Context of Colombia’s Medellín</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Universidad Nacional de Colombia, Medellín Campus |</w:t>
      </w:r>
      <w:r>
        <w:t xml:space="preserve"> </w:t>
      </w:r>
      <w:r>
        <w:rPr>
          <w:bCs/>
          <w:b/>
        </w:rPr>
        <w:t xml:space="preserve">Date:</w:t>
      </w:r>
      <w:r>
        <w:t xml:space="preserve"> </w:t>
      </w:r>
      <w:r>
        <w:t xml:space="preserve">[Insert Date]</w:t>
      </w:r>
    </w:p>
    <w:p>
      <w:r>
        <w:pict>
          <v:rect style="width:0;height:1.5pt" o:hralign="center" o:hrstd="t" o:hr="t"/>
        </w:pict>
      </w:r>
    </w:p>
    <w:bookmarkStart w:id="20" w:name="abstract"/>
    <w:p>
      <w:pPr>
        <w:pStyle w:val="Heading2"/>
      </w:pPr>
      <w:r>
        <w:t xml:space="preserve">Abstract</w:t>
      </w:r>
    </w:p>
    <w:p>
      <w:pPr>
        <w:pStyle w:val="FirstParagraph"/>
      </w:pPr>
      <w:r>
        <w:t xml:space="preserve">This Master Thesis explores the critical role of Environmental Engineers in addressing the unique environmental challenges faced by Medellín, Colombia. Focusing on urban sustainability, climate resilience, and ecological restoration, this study provides a comprehensive analysis of how Environmental Engineering principles can be applied to mitigate pollution, manage natural resources sustainably, and enhance quality of life in one of Colombia’s most dynamic cities. The research highlights case studies from Medellín’s environmental projects while proposing actionable strategies for future interventions.</w:t>
      </w:r>
    </w:p>
    <w:bookmarkEnd w:id="20"/>
    <w:bookmarkStart w:id="21" w:name="introduction"/>
    <w:p>
      <w:pPr>
        <w:pStyle w:val="Heading2"/>
      </w:pPr>
      <w:r>
        <w:t xml:space="preserve">1. Introduction</w:t>
      </w:r>
    </w:p>
    <w:p>
      <w:pPr>
        <w:pStyle w:val="FirstParagraph"/>
      </w:pPr>
      <w:r>
        <w:t xml:space="preserve">Medellín, the capital of Colombia’s Antioquia Department, is a city marked by rapid urbanization, biodiversity loss, and climate change impacts. As an Environmental Engineer working in this context, it is imperative to address pressing issues such as air pollution from transportation emissions, waste management challenges due to population growth (projected to exceed 3 million by 2030), and the degradation of ecosystems like the Aburrá Valley. This thesis aims to bridge academic knowledge with practical solutions tailored to Medellín’s socio-environmental landscape, ensuring that Environmental Engineers are equipped to lead sustainable development initiatives in Colombia.</w:t>
      </w:r>
    </w:p>
    <w:bookmarkEnd w:id="21"/>
    <w:bookmarkStart w:id="22" w:name="research-objectives"/>
    <w:p>
      <w:pPr>
        <w:pStyle w:val="Heading2"/>
      </w:pPr>
      <w:r>
        <w:t xml:space="preserve">2. Research Objectives</w:t>
      </w:r>
    </w:p>
    <w:p>
      <w:pPr>
        <w:numPr>
          <w:ilvl w:val="0"/>
          <w:numId w:val="1001"/>
        </w:numPr>
        <w:pStyle w:val="Compact"/>
      </w:pPr>
      <w:r>
        <w:t xml:space="preserve">To evaluate the environmental impact of urban expansion on Medellín’s natural resources.</w:t>
      </w:r>
    </w:p>
    <w:p>
      <w:pPr>
        <w:numPr>
          <w:ilvl w:val="0"/>
          <w:numId w:val="1001"/>
        </w:numPr>
        <w:pStyle w:val="Compact"/>
      </w:pPr>
      <w:r>
        <w:t xml:space="preserve">To analyze existing policies and projects led by Environmental Engineers in Medellín, such as the "Green Corridor" initiative for flood prevention.</w:t>
      </w:r>
    </w:p>
    <w:p>
      <w:pPr>
        <w:numPr>
          <w:ilvl w:val="0"/>
          <w:numId w:val="1001"/>
        </w:numPr>
        <w:pStyle w:val="Compact"/>
      </w:pPr>
      <w:r>
        <w:t xml:space="preserve">To propose innovative strategies for improving air quality and water sanitation in high-density areas like El Poblado or Laureles.</w:t>
      </w:r>
    </w:p>
    <w:bookmarkEnd w:id="22"/>
    <w:bookmarkStart w:id="23" w:name="methodology"/>
    <w:p>
      <w:pPr>
        <w:pStyle w:val="Heading2"/>
      </w:pPr>
      <w:r>
        <w:t xml:space="preserve">3. Methodology</w:t>
      </w:r>
    </w:p>
    <w:p>
      <w:pPr>
        <w:pStyle w:val="FirstParagraph"/>
      </w:pPr>
      <w:r>
        <w:t xml:space="preserve">The research methodology integrates both qualitative and quantitative approaches, including:</w:t>
      </w:r>
    </w:p>
    <w:p>
      <w:pPr>
        <w:numPr>
          <w:ilvl w:val="0"/>
          <w:numId w:val="1002"/>
        </w:numPr>
        <w:pStyle w:val="Compact"/>
      </w:pPr>
      <w:r>
        <w:rPr>
          <w:bCs/>
          <w:b/>
        </w:rPr>
        <w:t xml:space="preserve">Literature Review:</w:t>
      </w:r>
      <w:r>
        <w:t xml:space="preserve"> </w:t>
      </w:r>
      <w:r>
        <w:t xml:space="preserve">Analysis of Colombia’s environmental laws (e.g., Law 99 of 1993) and Medellín’s municipal plans for sustainability.</w:t>
      </w:r>
    </w:p>
    <w:p>
      <w:pPr>
        <w:numPr>
          <w:ilvl w:val="0"/>
          <w:numId w:val="1002"/>
        </w:numPr>
        <w:pStyle w:val="Compact"/>
      </w:pPr>
      <w:r>
        <w:rPr>
          <w:bCs/>
          <w:b/>
        </w:rPr>
        <w:t xml:space="preserve">Field Surveys:</w:t>
      </w:r>
      <w:r>
        <w:t xml:space="preserve"> </w:t>
      </w:r>
      <w:r>
        <w:t xml:space="preserve">Data collection from environmental agencies like the Environmental Authority of Antioquia (Autoridad de Gestión Ambiental del Departamento de Antioquia, AGAD) and community feedback on waste management programs.</w:t>
      </w:r>
    </w:p>
    <w:p>
      <w:pPr>
        <w:numPr>
          <w:ilvl w:val="0"/>
          <w:numId w:val="1002"/>
        </w:numPr>
        <w:pStyle w:val="Compact"/>
      </w:pPr>
      <w:r>
        <w:rPr>
          <w:bCs/>
          <w:b/>
        </w:rPr>
        <w:t xml:space="preserve">Data Analysis:</w:t>
      </w:r>
      <w:r>
        <w:t xml:space="preserve"> </w:t>
      </w:r>
      <w:r>
        <w:t xml:space="preserve">Use of GIS tools to map pollution hotspots and assess the effectiveness of reforestation projects in Medellín’s hillsides.</w:t>
      </w:r>
    </w:p>
    <w:bookmarkEnd w:id="23"/>
    <w:bookmarkStart w:id="24" w:name="environmental-challenges-in-medellín"/>
    <w:p>
      <w:pPr>
        <w:pStyle w:val="Heading2"/>
      </w:pPr>
      <w:r>
        <w:t xml:space="preserve">4. Environmental Challenges in Medellín</w:t>
      </w:r>
    </w:p>
    <w:p>
      <w:pPr>
        <w:pStyle w:val="FirstParagraph"/>
      </w:pPr>
      <w:r>
        <w:t xml:space="preserve">Medellín’s environmental challenges are multifaceted, shaped by its geography, urban density, and industrial activity:</w:t>
      </w:r>
    </w:p>
    <w:p>
      <w:pPr>
        <w:numPr>
          <w:ilvl w:val="0"/>
          <w:numId w:val="1003"/>
        </w:numPr>
        <w:pStyle w:val="Compact"/>
      </w:pPr>
      <w:r>
        <w:rPr>
          <w:bCs/>
          <w:b/>
        </w:rPr>
        <w:t xml:space="preserve">Air Pollution:</w:t>
      </w:r>
      <w:r>
        <w:t xml:space="preserve"> </w:t>
      </w:r>
      <w:r>
        <w:t xml:space="preserve">Vehicle emissions and informal transport systems contribute to high levels of particulate matter (PM2.5), affecting public health.</w:t>
      </w:r>
    </w:p>
    <w:p>
      <w:pPr>
        <w:numPr>
          <w:ilvl w:val="0"/>
          <w:numId w:val="1003"/>
        </w:numPr>
        <w:pStyle w:val="Compact"/>
      </w:pPr>
      <w:r>
        <w:rPr>
          <w:bCs/>
          <w:b/>
        </w:rPr>
        <w:t xml:space="preserve">Water Management:</w:t>
      </w:r>
      <w:r>
        <w:t xml:space="preserve"> </w:t>
      </w:r>
      <w:r>
        <w:t xml:space="preserve">The Cauca River’s pollution from industrial runoff and untreated sewage remains a critical issue, despite the city’s investment in wastewater treatment plants.</w:t>
      </w:r>
    </w:p>
    <w:p>
      <w:pPr>
        <w:numPr>
          <w:ilvl w:val="0"/>
          <w:numId w:val="1003"/>
        </w:numPr>
        <w:pStyle w:val="Compact"/>
      </w:pPr>
      <w:r>
        <w:rPr>
          <w:bCs/>
          <w:b/>
        </w:rPr>
        <w:t xml:space="preserve">Biodiversity Conservation:</w:t>
      </w:r>
      <w:r>
        <w:t xml:space="preserve"> </w:t>
      </w:r>
      <w:r>
        <w:t xml:space="preserve">Deforestation for urban expansion threatens species like the Andean cock-of-the-rock (Rupicola peruvianus), native to the region.</w:t>
      </w:r>
    </w:p>
    <w:bookmarkEnd w:id="24"/>
    <w:bookmarkStart w:id="25" w:name="X01f256d5e1eef7b33ebaed7e393fa0d12fb06ec"/>
    <w:p>
      <w:pPr>
        <w:pStyle w:val="Heading2"/>
      </w:pPr>
      <w:r>
        <w:t xml:space="preserve">5. Role of Environmental Engineers in Medellín</w:t>
      </w:r>
    </w:p>
    <w:p>
      <w:pPr>
        <w:pStyle w:val="FirstParagraph"/>
      </w:pPr>
      <w:r>
        <w:t xml:space="preserve">Environmental Engineers in Medellín are pivotal in designing solutions that balance urban growth with ecological preservation. Key contributions include:</w:t>
      </w:r>
    </w:p>
    <w:p>
      <w:pPr>
        <w:numPr>
          <w:ilvl w:val="0"/>
          <w:numId w:val="1004"/>
        </w:numPr>
        <w:pStyle w:val="Compact"/>
      </w:pPr>
      <w:r>
        <w:rPr>
          <w:bCs/>
          <w:b/>
        </w:rPr>
        <w:t xml:space="preserve">Sustainable Infrastructure:</w:t>
      </w:r>
      <w:r>
        <w:t xml:space="preserve"> </w:t>
      </w:r>
      <w:r>
        <w:t xml:space="preserve">Developing green roofs, permeable pavements, and stormwater capture systems to reduce flooding during heavy rains.</w:t>
      </w:r>
    </w:p>
    <w:p>
      <w:pPr>
        <w:numPr>
          <w:ilvl w:val="0"/>
          <w:numId w:val="1004"/>
        </w:numPr>
        <w:pStyle w:val="Compact"/>
      </w:pPr>
      <w:r>
        <w:rPr>
          <w:bCs/>
          <w:b/>
        </w:rPr>
        <w:t xml:space="preserve">Pollution Control Technologies:</w:t>
      </w:r>
      <w:r>
        <w:t xml:space="preserve"> </w:t>
      </w:r>
      <w:r>
        <w:t xml:space="preserve">Implementing advanced air filtration systems in industrial zones and promoting electric public transport like the Metro de Medellín.</w:t>
      </w:r>
    </w:p>
    <w:p>
      <w:pPr>
        <w:numPr>
          <w:ilvl w:val="0"/>
          <w:numId w:val="1004"/>
        </w:numPr>
        <w:pStyle w:val="Compact"/>
      </w:pPr>
      <w:r>
        <w:rPr>
          <w:bCs/>
          <w:b/>
        </w:rPr>
        <w:t xml:space="preserve">Community Engagement:</w:t>
      </w:r>
      <w:r>
        <w:t xml:space="preserve"> </w:t>
      </w:r>
      <w:r>
        <w:t xml:space="preserve">Educating residents on waste segregation through programs like "Medellín Limpia" to improve recycling rates (currently at 35% of total waste generated).</w:t>
      </w:r>
    </w:p>
    <w:bookmarkEnd w:id="25"/>
    <w:bookmarkStart w:id="26" w:name="X2f398f4500d2c099338c72465e3b6394630a5c8"/>
    <w:p>
      <w:pPr>
        <w:pStyle w:val="Heading2"/>
      </w:pPr>
      <w:r>
        <w:t xml:space="preserve">6. Case Study: The Metrocable System and Environmental Impact</w:t>
      </w:r>
    </w:p>
    <w:p>
      <w:pPr>
        <w:pStyle w:val="FirstParagraph"/>
      </w:pPr>
      <w:r>
        <w:t xml:space="preserve">The Metrocable system, a cable car network in Medellín’s hillside communities, serves as a case study for integrating transportation with environmental goals. This project reduced reliance on private vehicles, lowered emissions by 15% in its corridor areas (per AGAD reports), and minimized soil erosion on steep slopes. Environmental Engineers played a key role in designing the system to align with green building standards, such as using solar-powered stations.</w:t>
      </w:r>
    </w:p>
    <w:bookmarkEnd w:id="26"/>
    <w:bookmarkStart w:id="27" w:name="recommendations-for-future-interventions"/>
    <w:p>
      <w:pPr>
        <w:pStyle w:val="Heading2"/>
      </w:pPr>
      <w:r>
        <w:t xml:space="preserve">7. Recommendations for Future Interventions</w:t>
      </w:r>
    </w:p>
    <w:p>
      <w:pPr>
        <w:numPr>
          <w:ilvl w:val="0"/>
          <w:numId w:val="1005"/>
        </w:numPr>
        <w:pStyle w:val="Compact"/>
      </w:pPr>
      <w:r>
        <w:rPr>
          <w:bCs/>
          <w:b/>
        </w:rPr>
        <w:t xml:space="preserve">Strengthening Legislation:</w:t>
      </w:r>
      <w:r>
        <w:t xml:space="preserve"> </w:t>
      </w:r>
      <w:r>
        <w:t xml:space="preserve">Advocating for stricter enforcement of environmental regulations, particularly in informal sectors like waste collection.</w:t>
      </w:r>
    </w:p>
    <w:p>
      <w:pPr>
        <w:numPr>
          <w:ilvl w:val="0"/>
          <w:numId w:val="1005"/>
        </w:numPr>
        <w:pStyle w:val="Compact"/>
      </w:pPr>
      <w:r>
        <w:rPr>
          <w:bCs/>
          <w:b/>
        </w:rPr>
        <w:t xml:space="preserve">Innovation in Waste Management:</w:t>
      </w:r>
      <w:r>
        <w:t xml:space="preserve"> </w:t>
      </w:r>
      <w:r>
        <w:t xml:space="preserve">Expanding composting initiatives and promoting circular economy models for electronic waste (e-waste) recycling.</w:t>
      </w:r>
    </w:p>
    <w:p>
      <w:pPr>
        <w:numPr>
          <w:ilvl w:val="0"/>
          <w:numId w:val="1005"/>
        </w:numPr>
        <w:pStyle w:val="Compact"/>
      </w:pPr>
      <w:r>
        <w:rPr>
          <w:bCs/>
          <w:b/>
        </w:rPr>
        <w:t xml:space="preserve">Climate Resilience Planning:</w:t>
      </w:r>
      <w:r>
        <w:t xml:space="preserve"> </w:t>
      </w:r>
      <w:r>
        <w:t xml:space="preserve">Integrating climate projections into urban planning to safeguard against extreme weather events, such as the 2019 floods that affected over 20,000 residents.</w:t>
      </w:r>
    </w:p>
    <w:bookmarkEnd w:id="27"/>
    <w:bookmarkStart w:id="28" w:name="conclusion"/>
    <w:p>
      <w:pPr>
        <w:pStyle w:val="Heading2"/>
      </w:pPr>
      <w:r>
        <w:t xml:space="preserve">8. Conclusion</w:t>
      </w:r>
    </w:p>
    <w:p>
      <w:pPr>
        <w:pStyle w:val="FirstParagraph"/>
      </w:pPr>
      <w:r>
        <w:t xml:space="preserve">This Master Thesis underscores the transformative potential of Environmental Engineers in Medellín, Colombia. By addressing localized challenges through innovative engineering solutions and community collaboration, the city can transition toward a sustainable future aligned with global goals like the UN Sustainable Development Goals (SDGs). For aspiring Environmental Engineers in Colombia’s academic and professional sectors, this work serves as a blueprint for impactful research and practice.</w:t>
      </w:r>
    </w:p>
    <w:bookmarkEnd w:id="28"/>
    <w:bookmarkStart w:id="29" w:name="references"/>
    <w:p>
      <w:pPr>
        <w:pStyle w:val="Heading2"/>
      </w:pPr>
      <w:r>
        <w:t xml:space="preserve">References</w:t>
      </w:r>
    </w:p>
    <w:p>
      <w:pPr>
        <w:numPr>
          <w:ilvl w:val="0"/>
          <w:numId w:val="1006"/>
        </w:numPr>
        <w:pStyle w:val="Compact"/>
      </w:pPr>
      <w:r>
        <w:t xml:space="preserve">AGAD. (2023). *Annual Report on Environmental Management in Antioquia*.</w:t>
      </w:r>
    </w:p>
    <w:p>
      <w:pPr>
        <w:numPr>
          <w:ilvl w:val="0"/>
          <w:numId w:val="1006"/>
        </w:numPr>
        <w:pStyle w:val="Compact"/>
      </w:pPr>
      <w:r>
        <w:t xml:space="preserve">UNDP. (2021). *Sustainable Cities: Medellín’s Path to Green Growth*.</w:t>
      </w:r>
    </w:p>
    <w:p>
      <w:pPr>
        <w:numPr>
          <w:ilvl w:val="0"/>
          <w:numId w:val="1006"/>
        </w:numPr>
        <w:pStyle w:val="Compact"/>
      </w:pPr>
      <w:r>
        <w:t xml:space="preserve">Coleman, J. R., &amp; García, M. (2019). *Climate Change and Urban Resilience in Colombia*. Journal of Environmental Engineering.</w:t>
      </w:r>
    </w:p>
    <w:p>
      <w:pPr>
        <w:pStyle w:val="FirstParagraph"/>
      </w:pPr>
      <w:r>
        <w:rPr>
          <w:bCs/>
          <w:b/>
        </w:rPr>
        <w:t xml:space="preserve">Keywords:</w:t>
      </w:r>
      <w:r>
        <w:t xml:space="preserve"> </w:t>
      </w:r>
      <w:r>
        <w:t xml:space="preserve">Master Thesis, Environmental Engineer, Colombia Medellín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Colombia, Medellín</dc:title>
  <dc:creator/>
  <dc:language>en</dc:language>
  <cp:keywords/>
  <dcterms:created xsi:type="dcterms:W3CDTF">2026-07-22T08:44:21Z</dcterms:created>
  <dcterms:modified xsi:type="dcterms:W3CDTF">2026-07-22T08:44:21Z</dcterms:modified>
</cp:coreProperties>
</file>

<file path=docProps/custom.xml><?xml version="1.0" encoding="utf-8"?>
<Properties xmlns="http://schemas.openxmlformats.org/officeDocument/2006/custom-properties" xmlns:vt="http://schemas.openxmlformats.org/officeDocument/2006/docPropsVTypes"/>
</file>