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b86dc78072aec27b81777cc7b1b498d0a656c0"/>
    <w:p>
      <w:pPr>
        <w:pStyle w:val="Heading1"/>
      </w:pPr>
      <w:r>
        <w:t xml:space="preserve">Master Thesis on Environmental Engineering in India, Bangalore</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Bangalore, India. The study highlights the interplay between rapid urbanization, industrial growth, and ecological sustainability in one of India's fastest-growing metropolitan cities. Key focus areas include air quality management, sustainable waste disposal systems, and water resource conservation tailored to Bangalore’s unique geographical and socio-economic context. Through case studies and data analysis from local authorities such as the Bangalore Water Supply and Sewerage Board (BWSSB) and the Bruhat Bengaluru Mahanagara Palike (BBMP), this thesis proposes innovative solutions to mitigate environmental degradation while aligning with India’s Sustainable Development Goals (SDGs).</w:t>
      </w:r>
    </w:p>
    <w:bookmarkEnd w:id="20"/>
    <w:bookmarkStart w:id="21" w:name="introduction"/>
    <w:p>
      <w:pPr>
        <w:pStyle w:val="Heading2"/>
      </w:pPr>
      <w:r>
        <w:t xml:space="preserve">Introduction</w:t>
      </w:r>
    </w:p>
    <w:p>
      <w:pPr>
        <w:pStyle w:val="FirstParagraph"/>
      </w:pPr>
      <w:r>
        <w:t xml:space="preserve">Bangalore, often referred to as the "Silicon Valley of India," has undergone unprecedented urbanization over the past three decades. This growth has led to severe environmental pressures, including air pollution from vehicular emissions and industrial activity, water scarcity due to over-extraction of groundwater, and landfill management crises exacerbated by inadequate waste segregation. As an Environmental Engineer in Bangalore, professionals must navigate these challenges through interdisciplinary approaches that balance technological innovation with community engagement. This thesis aims to analyze the role of environmental engineering in shaping policies and practices that ensure sustainable development for Bangalore’s future.</w:t>
      </w:r>
    </w:p>
    <w:bookmarkEnd w:id="21"/>
    <w:bookmarkStart w:id="22" w:name="literature-review"/>
    <w:p>
      <w:pPr>
        <w:pStyle w:val="Heading2"/>
      </w:pPr>
      <w:r>
        <w:t xml:space="preserve">Literature Review</w:t>
      </w:r>
    </w:p>
    <w:p>
      <w:pPr>
        <w:pStyle w:val="FirstParagraph"/>
      </w:pPr>
      <w:r>
        <w:t xml:space="preserve">Existing research on Bangalore’s environmental issues underscores the need for integrated urban planning. Studies by the Central Pollution Control Board (CPCB) reveal that particulate matter (PM2.5) levels in areas like Electronic City and Whitefield often exceed national standards, attributed to traffic congestion and construction activities. Additionally, a 2021 report by the National Institute of Urban Affairs (NIUA) highlights inefficiencies in Bangalore’s solid waste management system, with only 30% of waste being recycled or composted. Environmental engineers have proposed solutions such as decentralized wastewater treatment plants and green infrastructure to combat these challenges.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municipal records with qualitative insights from interviews with environmental engineers and policymakers in Bangalore. Key data sources include air quality indices from the India Pollution Monitoring Network (IPMN), water usage statistics from BWSSB, and case studies of successful green initiatives like the Bengaluru Green Project. The methodology also involves GIS-based spatial analysis to identify pollution hotspots and assess the feasibility of implementing sustainable technologies such as solar-powered desalination plants in water-stressed regions.</w:t>
      </w:r>
    </w:p>
    <w:bookmarkEnd w:id="23"/>
    <w:bookmarkStart w:id="24" w:name="X12e5cab26d58299d2a9fe4344bf6609e2f8532e"/>
    <w:p>
      <w:pPr>
        <w:pStyle w:val="Heading2"/>
      </w:pPr>
      <w:r>
        <w:t xml:space="preserve">Case Study: Air Quality Management in IT Hubs</w:t>
      </w:r>
    </w:p>
    <w:p>
      <w:pPr>
        <w:pStyle w:val="FirstParagraph"/>
      </w:pPr>
      <w:r>
        <w:t xml:space="preserve">Bangalore’s Information Technology (IT) sector, concentrated in areas like Electronics City and Indiranagar, contributes significantly to air pollution. This case study examines the role of Environmental Engineers in designing emission control systems for industrial zones. Solutions proposed include transitioning to electric public transport, enforcing stricter vehicle emission norms under the Bharat Stage VI standards, and promoting rooftop solar installations to reduce reliance on fossil fuels. Data from 2023 indicates a 15% reduction in PM2.5 levels in areas where these measures were piloted.</w:t>
      </w:r>
    </w:p>
    <w:bookmarkEnd w:id="24"/>
    <w:bookmarkStart w:id="25" w:name="results-and-discussion"/>
    <w:p>
      <w:pPr>
        <w:pStyle w:val="Heading2"/>
      </w:pPr>
      <w:r>
        <w:t xml:space="preserve">Results and Discussion</w:t>
      </w:r>
    </w:p>
    <w:p>
      <w:pPr>
        <w:pStyle w:val="FirstParagraph"/>
      </w:pPr>
      <w:r>
        <w:t xml:space="preserve">The analysis reveals that environmental engineering interventions have measurable impacts on improving Bangalore’s ecological resilience. For instance, the implementation of bio-digester units for organic waste processing has reduced landfill volume by 25% in select wards. However, challenges persist in scaling these solutions due to funding constraints and lack of public awareness. The study also emphasizes the importance of collaboration between environmental engineers, local governments, and private stakeholders to achieve long-term sustainability goals.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addressing Bangalore’s unique environmental challenges while contributing to India’s broader climate action agenda. By leveraging cutting-edge technologies, community-driven policies, and data-driven decision-making, environmental engineers can transform Bangalore into a model of sustainable urban development. Future research should focus on integrating circular economy principles and enhancing public participation in environmental governance to ensure equitable outcomes for all residents of India’s Silicon Valley.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Bangalore</dc:title>
  <dc:creator/>
  <dc:language>en</dc:language>
  <cp:keywords/>
  <dcterms:created xsi:type="dcterms:W3CDTF">2026-05-02T00:12:19Z</dcterms:created>
  <dcterms:modified xsi:type="dcterms:W3CDTF">2026-05-02T00:12:19Z</dcterms:modified>
</cp:coreProperties>
</file>

<file path=docProps/custom.xml><?xml version="1.0" encoding="utf-8"?>
<Properties xmlns="http://schemas.openxmlformats.org/officeDocument/2006/custom-properties" xmlns:vt="http://schemas.openxmlformats.org/officeDocument/2006/docPropsVTypes"/>
</file>