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8d7007a27ca8bf027dd696d0877f382300e4424"/>
    <w:p>
      <w:pPr>
        <w:pStyle w:val="Heading1"/>
      </w:pPr>
      <w:r>
        <w:t xml:space="preserve">Master Thesis on Environmental Engineering in the Context of Iraq, Baghdad</w:t>
      </w:r>
    </w:p>
    <w:bookmarkStart w:id="20" w:name="abstract"/>
    <w:p>
      <w:pPr>
        <w:pStyle w:val="Heading2"/>
      </w:pPr>
      <w:r>
        <w:t xml:space="preserve">Abstract</w:t>
      </w:r>
    </w:p>
    <w:p>
      <w:pPr>
        <w:pStyle w:val="FirstParagraph"/>
      </w:pPr>
      <w:r>
        <w:t xml:space="preserve">This Master Thesis explores the critical role of an Environmental Engineer in addressing the pressing environmental challenges facing Baghdad, Iraq. With rapid urbanization, industrial growth, and resource scarcity becoming increasingly severe in the capital city, this study examines how sustainable practices can mitigate pollution, manage water resources efficiently, and promote environmental resilience. The thesis emphasizes the importance of integrating modern engineering solutions with local policies to ensure a healthier and more sustainable future for Baghdad’s population. Key topics include air quality management, wastewater treatment systems, solid waste disposal strategies, and the impact of climate change on urban planning.</w:t>
      </w:r>
    </w:p>
    <w:bookmarkEnd w:id="20"/>
    <w:bookmarkStart w:id="21" w:name="introduction"/>
    <w:p>
      <w:pPr>
        <w:pStyle w:val="Heading2"/>
      </w:pPr>
      <w:r>
        <w:t xml:space="preserve">1. Introduction</w:t>
      </w:r>
    </w:p>
    <w:p>
      <w:pPr>
        <w:pStyle w:val="FirstParagraph"/>
      </w:pPr>
      <w:r>
        <w:t xml:space="preserve">Baghdad, the capital of Iraq, is a city that has experienced significant environmental degradation due to decades of conflict, poor urban planning, and inadequate infrastructure. As an Environmental Engineer operating in this context, the primary objective is to address these challenges through innovative and sustainable engineering practices. This thesis aims to contribute to the existing body of knowledge by analyzing case studies specific to Baghdad and proposing actionable solutions tailored for its unique socio-economic and geographical conditions.</w:t>
      </w:r>
    </w:p>
    <w:p>
      <w:pPr>
        <w:pStyle w:val="BodyText"/>
      </w:pPr>
      <w:r>
        <w:t xml:space="preserve">The role of an Environmental Engineer in Baghdad is multifaceted, ranging from designing efficient wastewater treatment systems to developing strategies for reducing air pollution. Given the city’s reliance on limited water resources and the increasing threat of climate change, this thesis will focus on how engineering interventions can align with international standards while addressing local needs.</w:t>
      </w:r>
    </w:p>
    <w:bookmarkEnd w:id="21"/>
    <w:bookmarkStart w:id="22" w:name="environmental-challenges-in-baghdad"/>
    <w:p>
      <w:pPr>
        <w:pStyle w:val="Heading2"/>
      </w:pPr>
      <w:r>
        <w:t xml:space="preserve">2. Environmental Challenges in Baghdad</w:t>
      </w:r>
    </w:p>
    <w:p>
      <w:pPr>
        <w:pStyle w:val="FirstParagraph"/>
      </w:pPr>
      <w:r>
        <w:t xml:space="preserve">Baghdad faces a myriad of environmental issues, including:</w:t>
      </w:r>
    </w:p>
    <w:p>
      <w:pPr>
        <w:numPr>
          <w:ilvl w:val="0"/>
          <w:numId w:val="1001"/>
        </w:numPr>
        <w:pStyle w:val="Compact"/>
      </w:pPr>
      <w:r>
        <w:rPr>
          <w:bCs/>
          <w:b/>
        </w:rPr>
        <w:t xml:space="preserve">Air Pollution:</w:t>
      </w:r>
      <w:r>
        <w:t xml:space="preserve"> </w:t>
      </w:r>
      <w:r>
        <w:t xml:space="preserve">Industrial emissions, vehicular exhaust, and construction activities have led to high levels of particulate matter (PM) and greenhouse gases in the atmosphere.</w:t>
      </w:r>
    </w:p>
    <w:p>
      <w:pPr>
        <w:numPr>
          <w:ilvl w:val="0"/>
          <w:numId w:val="1001"/>
        </w:numPr>
        <w:pStyle w:val="Compact"/>
      </w:pPr>
      <w:r>
        <w:rPr>
          <w:bCs/>
          <w:b/>
        </w:rPr>
        <w:t xml:space="preserve">Water Scarcity:</w:t>
      </w:r>
      <w:r>
        <w:t xml:space="preserve"> </w:t>
      </w:r>
      <w:r>
        <w:t xml:space="preserve">Over-extraction of groundwater and inadequate infrastructure for water distribution have exacerbated shortages, particularly during drought periods.</w:t>
      </w:r>
    </w:p>
    <w:p>
      <w:pPr>
        <w:numPr>
          <w:ilvl w:val="0"/>
          <w:numId w:val="1001"/>
        </w:numPr>
        <w:pStyle w:val="Compact"/>
      </w:pPr>
      <w:r>
        <w:rPr>
          <w:bCs/>
          <w:b/>
        </w:rPr>
        <w:t xml:space="preserve">Solid Waste Management:</w:t>
      </w:r>
      <w:r>
        <w:t xml:space="preserve"> </w:t>
      </w:r>
      <w:r>
        <w:t xml:space="preserve">The city generates an estimated 2,000 tons of solid waste daily, much of which is not properly treated or recycled.</w:t>
      </w:r>
    </w:p>
    <w:p>
      <w:pPr>
        <w:numPr>
          <w:ilvl w:val="0"/>
          <w:numId w:val="1001"/>
        </w:numPr>
        <w:pStyle w:val="Compact"/>
      </w:pPr>
      <w:r>
        <w:rPr>
          <w:bCs/>
          <w:b/>
        </w:rPr>
        <w:t xml:space="preserve">Urban Heat Islands:</w:t>
      </w:r>
      <w:r>
        <w:t xml:space="preserve"> </w:t>
      </w:r>
      <w:r>
        <w:t xml:space="preserve">Rapid urban expansion and the lack of green spaces have increased heat retention in the city, affecting public health and energy consumption.</w:t>
      </w:r>
    </w:p>
    <w:p>
      <w:pPr>
        <w:pStyle w:val="FirstParagraph"/>
      </w:pPr>
      <w:r>
        <w:t xml:space="preserve">These challenges require a comprehensive approach that combines technological innovation with policy reform. As an Environmental Engineer in Baghdad, it is essential to collaborate with local authorities, NGOs, and communities to implement sustainable solutions.</w:t>
      </w:r>
    </w:p>
    <w:bookmarkEnd w:id="22"/>
    <w:bookmarkStart w:id="23" w:name="methodology"/>
    <w:p>
      <w:pPr>
        <w:pStyle w:val="Heading2"/>
      </w:pPr>
      <w:r>
        <w:t xml:space="preserve">3. Methodology</w:t>
      </w:r>
    </w:p>
    <w:p>
      <w:pPr>
        <w:pStyle w:val="FirstParagraph"/>
      </w:pPr>
      <w:r>
        <w:t xml:space="preserve">This thesis employs a mixed-methods research approach to analyze environmental issues in Baghdad and propose engineering solutions. The methodology includes:</w:t>
      </w:r>
    </w:p>
    <w:p>
      <w:pPr>
        <w:numPr>
          <w:ilvl w:val="0"/>
          <w:numId w:val="1002"/>
        </w:numPr>
        <w:pStyle w:val="Compact"/>
      </w:pPr>
      <w:r>
        <w:rPr>
          <w:bCs/>
          <w:b/>
        </w:rPr>
        <w:t xml:space="preserve">Data Collection:</w:t>
      </w:r>
      <w:r>
        <w:t xml:space="preserve"> </w:t>
      </w:r>
      <w:r>
        <w:t xml:space="preserve">Gathering data from government reports, academic studies, and field surveys conducted in Baghdad’s key industrial zones and residential areas.</w:t>
      </w:r>
    </w:p>
    <w:p>
      <w:pPr>
        <w:numPr>
          <w:ilvl w:val="0"/>
          <w:numId w:val="1002"/>
        </w:numPr>
        <w:pStyle w:val="Compact"/>
      </w:pPr>
      <w:r>
        <w:rPr>
          <w:bCs/>
          <w:b/>
        </w:rPr>
        <w:t xml:space="preserve">Case Studies:</w:t>
      </w:r>
      <w:r>
        <w:t xml:space="preserve"> </w:t>
      </w:r>
      <w:r>
        <w:t xml:space="preserve">Analyzing successful environmental engineering projects in similar cities (e.g., Istanbul, Tehran) to derive best practices applicable to Baghdad.</w:t>
      </w:r>
    </w:p>
    <w:p>
      <w:pPr>
        <w:numPr>
          <w:ilvl w:val="0"/>
          <w:numId w:val="1002"/>
        </w:numPr>
        <w:pStyle w:val="Compact"/>
      </w:pPr>
      <w:r>
        <w:rPr>
          <w:bCs/>
          <w:b/>
        </w:rPr>
        <w:t xml:space="preserve">Simulation Modeling:</w:t>
      </w:r>
      <w:r>
        <w:t xml:space="preserve"> </w:t>
      </w:r>
      <w:r>
        <w:t xml:space="preserve">Using software tools like GIS and MATLAB to simulate the impact of proposed solutions on air quality, water distribution, and waste management systems.</w:t>
      </w:r>
    </w:p>
    <w:p>
      <w:pPr>
        <w:numPr>
          <w:ilvl w:val="0"/>
          <w:numId w:val="1002"/>
        </w:numPr>
        <w:pStyle w:val="Compact"/>
      </w:pPr>
      <w:r>
        <w:rPr>
          <w:bCs/>
          <w:b/>
        </w:rPr>
        <w:t xml:space="preserve">Stakeholder Engagement:</w:t>
      </w:r>
      <w:r>
        <w:t xml:space="preserve"> </w:t>
      </w:r>
      <w:r>
        <w:t xml:space="preserve">Conducting interviews with local engineers, environmental scientists, and policymakers in Baghdad to understand practical constraints and opportunities.</w:t>
      </w:r>
    </w:p>
    <w:p>
      <w:pPr>
        <w:pStyle w:val="FirstParagraph"/>
      </w:pPr>
      <w:r>
        <w:t xml:space="preserve">The findings will be evaluated against the United Nations Sustainable Development Goals (SDGs), particularly SDG 6 (Clean Water and Sanitation) and SDG 11 (Sustainable Cities). This ensures that the proposed interventions align with global environmental standards while addressing Baghdad’s unique context.</w:t>
      </w:r>
    </w:p>
    <w:bookmarkEnd w:id="23"/>
    <w:bookmarkStart w:id="24" w:name="proposed-solutions"/>
    <w:p>
      <w:pPr>
        <w:pStyle w:val="Heading2"/>
      </w:pPr>
      <w:r>
        <w:t xml:space="preserve">4. Proposed Solutions</w:t>
      </w:r>
    </w:p>
    <w:p>
      <w:pPr>
        <w:pStyle w:val="FirstParagraph"/>
      </w:pPr>
      <w:r>
        <w:t xml:space="preserve">The thesis proposes the following engineering solutions tailored for Baghdad:</w:t>
      </w:r>
    </w:p>
    <w:p>
      <w:pPr>
        <w:numPr>
          <w:ilvl w:val="0"/>
          <w:numId w:val="1003"/>
        </w:numPr>
        <w:pStyle w:val="Compact"/>
      </w:pPr>
      <w:r>
        <w:rPr>
          <w:bCs/>
          <w:b/>
        </w:rPr>
        <w:t xml:space="preserve">Green Infrastructure:</w:t>
      </w:r>
      <w:r>
        <w:t xml:space="preserve"> </w:t>
      </w:r>
      <w:r>
        <w:t xml:space="preserve">Implementing green roofs, urban forests, and permeable pavements to reduce the urban heat island effect and improve stormwater management.</w:t>
      </w:r>
    </w:p>
    <w:p>
      <w:pPr>
        <w:numPr>
          <w:ilvl w:val="0"/>
          <w:numId w:val="1003"/>
        </w:numPr>
        <w:pStyle w:val="Compact"/>
      </w:pPr>
      <w:r>
        <w:rPr>
          <w:bCs/>
          <w:b/>
        </w:rPr>
        <w:t xml:space="preserve">Advanced Wastewater Treatment Plants:</w:t>
      </w:r>
      <w:r>
        <w:t xml:space="preserve"> </w:t>
      </w:r>
      <w:r>
        <w:t xml:space="preserve">Constructing modern treatment facilities using membrane bioreactors (MBRs) to recycle water for non-potable uses such as irrigation and industrial cooling.</w:t>
      </w:r>
    </w:p>
    <w:p>
      <w:pPr>
        <w:numPr>
          <w:ilvl w:val="0"/>
          <w:numId w:val="1003"/>
        </w:numPr>
        <w:pStyle w:val="Compact"/>
      </w:pPr>
      <w:r>
        <w:rPr>
          <w:bCs/>
          <w:b/>
        </w:rPr>
        <w:t xml:space="preserve">Solid Waste-to-Energy Systems:</w:t>
      </w:r>
      <w:r>
        <w:t xml:space="preserve"> </w:t>
      </w:r>
      <w:r>
        <w:t xml:space="preserve">Developing anaerobic digestion plants to convert organic waste into biogas, reducing landfill dependency and providing renewable energy.</w:t>
      </w:r>
    </w:p>
    <w:p>
      <w:pPr>
        <w:numPr>
          <w:ilvl w:val="0"/>
          <w:numId w:val="1003"/>
        </w:numPr>
        <w:pStyle w:val="Compact"/>
      </w:pPr>
      <w:r>
        <w:rPr>
          <w:bCs/>
          <w:b/>
        </w:rPr>
        <w:t xml:space="preserve">Air Quality Monitoring Networks:</w:t>
      </w:r>
      <w:r>
        <w:t xml:space="preserve"> </w:t>
      </w:r>
      <w:r>
        <w:t xml:space="preserve">Installing real-time air quality sensors across the city to enable data-driven policy decisions and public awareness campaigns.</w:t>
      </w:r>
    </w:p>
    <w:p>
      <w:pPr>
        <w:pStyle w:val="FirstParagraph"/>
      </w:pPr>
      <w:r>
        <w:t xml:space="preserve">These solutions require collaboration between Environmental Engineers, urban planners, and local communities. The thesis emphasizes the need for capacity-building programs to train Iraqi engineers in cutting-edge technologies and sustainable practices.</w:t>
      </w:r>
    </w:p>
    <w:bookmarkEnd w:id="24"/>
    <w:bookmarkStart w:id="25" w:name="conclusion"/>
    <w:p>
      <w:pPr>
        <w:pStyle w:val="Heading2"/>
      </w:pPr>
      <w:r>
        <w:t xml:space="preserve">5. Conclusion</w:t>
      </w:r>
    </w:p>
    <w:p>
      <w:pPr>
        <w:pStyle w:val="FirstParagraph"/>
      </w:pPr>
      <w:r>
        <w:t xml:space="preserve">The role of an Environmental Engineer in Baghdad is pivotal to achieving long-term sustainability amidst escalating environmental challenges. By integrating advanced engineering techniques with local needs, it is possible to create a resilient urban ecosystem that safeguards public health, conserves resources, and supports economic growth. This Master Thesis underscores the importance of innovation, collaboration, and policy alignment in addressing Baghdad’s environmental crises. It calls for continued investment in research and education to empower the next generation of Environmental Engineers in Iraq.</w:t>
      </w:r>
    </w:p>
    <w:bookmarkEnd w:id="25"/>
    <w:bookmarkStart w:id="26" w:name="references"/>
    <w:p>
      <w:pPr>
        <w:pStyle w:val="Heading2"/>
      </w:pPr>
      <w:r>
        <w:t xml:space="preserve">References</w:t>
      </w:r>
    </w:p>
    <w:p>
      <w:pPr>
        <w:pStyle w:val="FirstParagraph"/>
      </w:pPr>
      <w:r>
        <w:t xml:space="preserve">This thesis draws upon a variety of sources including:</w:t>
      </w:r>
    </w:p>
    <w:p>
      <w:pPr>
        <w:numPr>
          <w:ilvl w:val="0"/>
          <w:numId w:val="1004"/>
        </w:numPr>
        <w:pStyle w:val="Compact"/>
      </w:pPr>
      <w:r>
        <w:t xml:space="preserve">United Nations Environment Programme (UNEP) reports on urban sustainability.</w:t>
      </w:r>
    </w:p>
    <w:p>
      <w:pPr>
        <w:numPr>
          <w:ilvl w:val="0"/>
          <w:numId w:val="1004"/>
        </w:numPr>
        <w:pStyle w:val="Compact"/>
      </w:pPr>
      <w:r>
        <w:t xml:space="preserve">Academic journals focusing on environmental engineering in arid regions.</w:t>
      </w:r>
    </w:p>
    <w:p>
      <w:pPr>
        <w:numPr>
          <w:ilvl w:val="0"/>
          <w:numId w:val="1004"/>
        </w:numPr>
        <w:pStyle w:val="Compact"/>
      </w:pPr>
      <w:r>
        <w:t xml:space="preserve">Data from the Ministry of Environment and Water Resources, Iraq.</w:t>
      </w:r>
    </w:p>
    <w:p>
      <w:pPr>
        <w:pStyle w:val="FirstParagraph"/>
      </w:pPr>
      <w:r>
        <w:rPr>
          <w:iCs/>
          <w:i/>
        </w:rPr>
        <w:t xml:space="preserve">Note: This document is intended for academic purposes and reflects the author’s research and analysis specific to Environmental Engineering in Baghdad, Iraq. It highlights the critical role of an Environmental Engineer in shaping a sustainable future for the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Iraq Baghdad</dc:title>
  <dc:creator/>
  <dc:language>en</dc:language>
  <cp:keywords/>
  <dcterms:created xsi:type="dcterms:W3CDTF">2026-07-14T17:26:40Z</dcterms:created>
  <dcterms:modified xsi:type="dcterms:W3CDTF">2026-07-14T17:26:40Z</dcterms:modified>
</cp:coreProperties>
</file>

<file path=docProps/custom.xml><?xml version="1.0" encoding="utf-8"?>
<Properties xmlns="http://schemas.openxmlformats.org/officeDocument/2006/custom-properties" xmlns:vt="http://schemas.openxmlformats.org/officeDocument/2006/docPropsVTypes"/>
</file>