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634a4146492f77b38e46f858751700aa517c83c"/>
    <w:p>
      <w:pPr>
        <w:pStyle w:val="Heading1"/>
      </w:pPr>
      <w:r>
        <w:t xml:space="preserve">Master Thesis: Environmental Engineering Challenges and Innovations in Moscow, Russia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urban sustainability challenges within</w:t>
      </w:r>
      <w:r>
        <w:t xml:space="preserve"> </w:t>
      </w:r>
      <w:r>
        <w:rPr>
          <w:bCs/>
          <w:b/>
        </w:rPr>
        <w:t xml:space="preserve">Moscow, Russia</w:t>
      </w:r>
      <w:r>
        <w:t xml:space="preserve">. With its status as a global metropolis facing rapid urbanization and climate change, Moscow presents unique opportunities and obstacles for environmental professionals. This document evaluates the current state of environmental management in Moscow, identifies key issues such as air pollution, waste management inefficiencies, and water resource depletion. It also proposes innovative strategies aligned with international standards while considering local regulatory frameworks specific to Russia. The study emphasizes the responsibilities of</w:t>
      </w:r>
      <w:r>
        <w:t xml:space="preserve"> </w:t>
      </w:r>
      <w:r>
        <w:rPr>
          <w:bCs/>
          <w:b/>
        </w:rPr>
        <w:t xml:space="preserve">Environmental Engineers</w:t>
      </w:r>
      <w:r>
        <w:t xml:space="preserve"> </w:t>
      </w:r>
      <w:r>
        <w:t xml:space="preserve">in designing sustainable infrastructure and fostering public awareness in a rapidly evolving urban landscape.</w:t>
      </w:r>
    </w:p>
    <w:bookmarkEnd w:id="20"/>
    <w:bookmarkStart w:id="21" w:name="introduction"/>
    <w:p>
      <w:pPr>
        <w:pStyle w:val="Heading2"/>
      </w:pPr>
      <w:r>
        <w:t xml:space="preserve">Introduction</w:t>
      </w:r>
    </w:p>
    <w:p>
      <w:pPr>
        <w:pStyle w:val="FirstParagraph"/>
      </w:pPr>
      <w:r>
        <w:t xml:space="preserve">Moscow, the capital of Russia, is a city of contrasts—home to historical landmarks and cutting-edge technology, yet grappling with severe environmental challenges. As an</w:t>
      </w:r>
      <w:r>
        <w:t xml:space="preserve"> </w:t>
      </w:r>
      <w:r>
        <w:rPr>
          <w:bCs/>
          <w:b/>
        </w:rPr>
        <w:t xml:space="preserve">Environmental Engineer</w:t>
      </w:r>
      <w:r>
        <w:t xml:space="preserve">, understanding these dynamics is critical for developing solutions that balance economic growth with ecological preservation. The increasing population density, industrial activity, and reliance on fossil fuels have led to deteriorating air quality, excessive waste generation, and overburdened water systems. This thesis investigates how</w:t>
      </w:r>
      <w:r>
        <w:t xml:space="preserve"> </w:t>
      </w:r>
      <w:r>
        <w:rPr>
          <w:bCs/>
          <w:b/>
        </w:rPr>
        <w:t xml:space="preserve">Environmental Engineers</w:t>
      </w:r>
      <w:r>
        <w:t xml:space="preserve"> </w:t>
      </w:r>
      <w:r>
        <w:t xml:space="preserve">in Moscow can leverage advanced technologies and policy-driven initiatives to mitigate these issues while adhering to the regulatory environment unique to Russia.</w:t>
      </w:r>
    </w:p>
    <w:bookmarkEnd w:id="21"/>
    <w:bookmarkStart w:id="22" w:name="literature-review"/>
    <w:p>
      <w:pPr>
        <w:pStyle w:val="Heading2"/>
      </w:pPr>
      <w:r>
        <w:t xml:space="preserve">Literature Review</w:t>
      </w:r>
    </w:p>
    <w:p>
      <w:pPr>
        <w:pStyle w:val="FirstParagraph"/>
      </w:pPr>
      <w:r>
        <w:t xml:space="preserve">The environmental challenges in Moscow are well-documented in both national and international studies. Research highlights the city’s struggle with high levels of particulate matter (PM2.5) due to vehicle emissions and industrial processes (Russian Federal Service for Hydrometeorology, 2021). Additionally, Moscow’s reliance on groundwater has led to unsustainable extraction rates, threatening long-term water security (Moscow State University, 2020). While global cities like Copenhagen or Singapore have pioneered green infrastructure solutions, Moscow’s approach must account for its colder climate and bureaucratic hurdles.</w:t>
      </w:r>
      <w:r>
        <w:t xml:space="preserve"> </w:t>
      </w:r>
      <w:r>
        <w:rPr>
          <w:bCs/>
          <w:b/>
        </w:rPr>
        <w:t xml:space="preserve">Environmental Engineers</w:t>
      </w:r>
      <w:r>
        <w:t xml:space="preserve"> </w:t>
      </w:r>
      <w:r>
        <w:t xml:space="preserve">in Russia often face constraints related to funding, outdated legislation, and limited public engagement compared to Western counterparts.</w:t>
      </w:r>
    </w:p>
    <w:bookmarkEnd w:id="22"/>
    <w:bookmarkStart w:id="23" w:name="methodology"/>
    <w:p>
      <w:pPr>
        <w:pStyle w:val="Heading2"/>
      </w:pPr>
      <w:r>
        <w:t xml:space="preserve">Methodology</w:t>
      </w:r>
    </w:p>
    <w:p>
      <w:pPr>
        <w:pStyle w:val="FirstParagraph"/>
      </w:pPr>
      <w:r>
        <w:t xml:space="preserve">This thesis employs a qualitative analysis of environmental policies, case studies of Moscow’s infrastructure projects, and comparative research on global best practices. Data is sourced from governmental reports (e.g., the Ministry of Ecology of Russia), peer-reviewed journals, and interviews with practicing</w:t>
      </w:r>
      <w:r>
        <w:t xml:space="preserve"> </w:t>
      </w:r>
      <w:r>
        <w:rPr>
          <w:bCs/>
          <w:b/>
        </w:rPr>
        <w:t xml:space="preserve">Environmental Engineers</w:t>
      </w:r>
      <w:r>
        <w:t xml:space="preserve"> </w:t>
      </w:r>
      <w:r>
        <w:t xml:space="preserve">in Moscow. The methodology also includes a SWOT analysis to evaluate the strengths, weaknesses, opportunities, and threats facing environmental initiatives in the city.</w:t>
      </w:r>
    </w:p>
    <w:bookmarkEnd w:id="23"/>
    <w:bookmarkStart w:id="24" w:name="key-environmental-issues-in-moscow"/>
    <w:p>
      <w:pPr>
        <w:pStyle w:val="Heading2"/>
      </w:pPr>
      <w:r>
        <w:t xml:space="preserve">Key Environmental Issues in Moscow</w:t>
      </w:r>
    </w:p>
    <w:p>
      <w:pPr>
        <w:pStyle w:val="FirstParagraph"/>
      </w:pPr>
      <w:r>
        <w:rPr>
          <w:bCs/>
          <w:b/>
        </w:rPr>
        <w:t xml:space="preserve">Air Pollution</w:t>
      </w:r>
      <w:r>
        <w:t xml:space="preserve">:</w:t>
      </w:r>
      <w:r>
        <w:t xml:space="preserve"> </w:t>
      </w:r>
      <w:r>
        <w:t xml:space="preserve">Moscow’s air quality index (AQI) frequently exceeds WHO guidelines due to vehicle emissions and heating systems reliant on coal.</w:t>
      </w:r>
      <w:r>
        <w:t xml:space="preserve"> </w:t>
      </w:r>
      <w:r>
        <w:rPr>
          <w:bCs/>
          <w:b/>
        </w:rPr>
        <w:t xml:space="preserve">Environmental Engineers</w:t>
      </w:r>
      <w:r>
        <w:t xml:space="preserve"> </w:t>
      </w:r>
      <w:r>
        <w:t xml:space="preserve">must advocate for stricter emission controls, electric public transport expansion, and the adoption of renewable energy sources like solar panels in residential areas.</w:t>
      </w:r>
    </w:p>
    <w:p>
      <w:pPr>
        <w:pStyle w:val="BodyText"/>
      </w:pPr>
      <w:r>
        <w:rPr>
          <w:bCs/>
          <w:b/>
        </w:rPr>
        <w:t xml:space="preserve">Waste Management</w:t>
      </w:r>
      <w:r>
        <w:t xml:space="preserve">:</w:t>
      </w:r>
      <w:r>
        <w:t xml:space="preserve"> </w:t>
      </w:r>
      <w:r>
        <w:t xml:space="preserve">The city generates over 10 million tons of solid waste annually, yet recycling rates remain below 15%. Inefficient landfill practices and a lack of public education hinder progress.</w:t>
      </w:r>
      <w:r>
        <w:t xml:space="preserve"> </w:t>
      </w:r>
      <w:r>
        <w:rPr>
          <w:bCs/>
          <w:b/>
        </w:rPr>
        <w:t xml:space="preserve">Environmental Engineers</w:t>
      </w:r>
      <w:r>
        <w:t xml:space="preserve"> </w:t>
      </w:r>
      <w:r>
        <w:t xml:space="preserve">can introduce smart waste segregation systems and promote circular economy principles in collaboration with local authorities.</w:t>
      </w:r>
    </w:p>
    <w:p>
      <w:pPr>
        <w:pStyle w:val="BodyText"/>
      </w:pPr>
      <w:r>
        <w:rPr>
          <w:bCs/>
          <w:b/>
        </w:rPr>
        <w:t xml:space="preserve">Water Resource Management</w:t>
      </w:r>
      <w:r>
        <w:t xml:space="preserve">:</w:t>
      </w:r>
      <w:r>
        <w:t xml:space="preserve"> </w:t>
      </w:r>
      <w:r>
        <w:t xml:space="preserve">Moscow’s water supply depends heavily on the Moskva River, which faces contamination from industrial runoff and urban sewage. The city’s aging pipeline infrastructure exacerbates water loss.</w:t>
      </w:r>
      <w:r>
        <w:t xml:space="preserve"> </w:t>
      </w:r>
      <w:r>
        <w:rPr>
          <w:bCs/>
          <w:b/>
        </w:rPr>
        <w:t xml:space="preserve">Environmental Engineers</w:t>
      </w:r>
      <w:r>
        <w:t xml:space="preserve"> </w:t>
      </w:r>
      <w:r>
        <w:t xml:space="preserve">are pivotal in upgrading wastewater treatment plants and implementing rainwater harvesting systems.</w:t>
      </w:r>
    </w:p>
    <w:bookmarkEnd w:id="24"/>
    <w:bookmarkStart w:id="25" w:name="Xa9b88db255cdd571457c27f99fd8ab3ad55c862"/>
    <w:p>
      <w:pPr>
        <w:pStyle w:val="Heading2"/>
      </w:pPr>
      <w:r>
        <w:t xml:space="preserve">Innovative Strategies for Environmental Engineers in Moscow</w:t>
      </w:r>
    </w:p>
    <w:p>
      <w:pPr>
        <w:pStyle w:val="FirstParagraph"/>
      </w:pPr>
      <w:r>
        <w:rPr>
          <w:bCs/>
          <w:b/>
        </w:rPr>
        <w:t xml:space="preserve">Leveraging Green Infrastructure</w:t>
      </w:r>
      <w:r>
        <w:t xml:space="preserve">:</w:t>
      </w:r>
      <w:r>
        <w:t xml:space="preserve"> </w:t>
      </w:r>
      <w:r>
        <w:t xml:space="preserve">Moscow has initiated projects like the “Green Corridor” to increase urban green spaces, which can reduce heat islands and improve air quality.</w:t>
      </w:r>
      <w:r>
        <w:t xml:space="preserve"> </w:t>
      </w:r>
      <w:r>
        <w:rPr>
          <w:bCs/>
          <w:b/>
        </w:rPr>
        <w:t xml:space="preserve">Environmental Engineers</w:t>
      </w:r>
      <w:r>
        <w:t xml:space="preserve"> </w:t>
      </w:r>
      <w:r>
        <w:t xml:space="preserve">should integrate biomimetic designs—such as permeable pavements and vertical gardens—to enhance resilience.</w:t>
      </w:r>
    </w:p>
    <w:p>
      <w:pPr>
        <w:pStyle w:val="BodyText"/>
      </w:pPr>
      <w:r>
        <w:rPr>
          <w:bCs/>
          <w:b/>
        </w:rPr>
        <w:t xml:space="preserve">Smart City Technologies</w:t>
      </w:r>
      <w:r>
        <w:t xml:space="preserve">:</w:t>
      </w:r>
      <w:r>
        <w:t xml:space="preserve"> </w:t>
      </w:r>
      <w:r>
        <w:t xml:space="preserve">IoT-enabled sensors for real-time pollution monitoring and AI-driven waste collection systems are being piloted in select districts.</w:t>
      </w:r>
      <w:r>
        <w:t xml:space="preserve"> </w:t>
      </w:r>
      <w:r>
        <w:rPr>
          <w:bCs/>
          <w:b/>
        </w:rPr>
        <w:t xml:space="preserve">Environmental Engineers</w:t>
      </w:r>
      <w:r>
        <w:t xml:space="preserve"> </w:t>
      </w:r>
      <w:r>
        <w:t xml:space="preserve">must collaborate with tech firms to scale these solutions while ensuring data privacy compliance under Russian regulations.</w:t>
      </w:r>
    </w:p>
    <w:p>
      <w:pPr>
        <w:pStyle w:val="BodyText"/>
      </w:pPr>
      <w:r>
        <w:rPr>
          <w:bCs/>
          <w:b/>
        </w:rPr>
        <w:t xml:space="preserve">Policymaking and Advocacy</w:t>
      </w:r>
      <w:r>
        <w:t xml:space="preserve">:</w:t>
      </w:r>
      <w:r>
        <w:t xml:space="preserve"> </w:t>
      </w:r>
      <w:r>
        <w:t xml:space="preserve">Engaging with the Ministry of Ecology of Russia to advocate for stricter environmental laws is essential.</w:t>
      </w:r>
      <w:r>
        <w:t xml:space="preserve"> </w:t>
      </w:r>
      <w:r>
        <w:rPr>
          <w:bCs/>
          <w:b/>
        </w:rPr>
        <w:t xml:space="preserve">Environmental Engineers</w:t>
      </w:r>
      <w:r>
        <w:t xml:space="preserve"> </w:t>
      </w:r>
      <w:r>
        <w:t xml:space="preserve">can also train local stakeholders through workshops, fostering a culture of sustainability in Moscow’s industrial and residential sectors.</w:t>
      </w:r>
    </w:p>
    <w:bookmarkEnd w:id="25"/>
    <w:bookmarkStart w:id="26" w:name="challenges-specific-to-russia-and-moscow"/>
    <w:p>
      <w:pPr>
        <w:pStyle w:val="Heading2"/>
      </w:pPr>
      <w:r>
        <w:t xml:space="preserve">Challenges Specific to Russia and Moscow</w:t>
      </w:r>
    </w:p>
    <w:p>
      <w:pPr>
        <w:pStyle w:val="FirstParagraph"/>
      </w:pPr>
      <w:r>
        <w:t xml:space="preserve">Bureaucratic Hurdles**: Navigating Russia’s complex regulatory landscape requires strategic planning.</w:t>
      </w:r>
      <w:r>
        <w:t xml:space="preserve"> </w:t>
      </w:r>
      <w:r>
        <w:rPr>
          <w:bCs/>
          <w:b/>
        </w:rPr>
        <w:t xml:space="preserve">Environmental Engineers</w:t>
      </w:r>
      <w:r>
        <w:t xml:space="preserve"> </w:t>
      </w:r>
      <w:r>
        <w:t xml:space="preserve">must align projects with federal priorities such as the National Strategy for Sustainable Development (2030) while addressing local concerns.</w:t>
      </w:r>
    </w:p>
    <w:p>
      <w:pPr>
        <w:pStyle w:val="BodyText"/>
      </w:pPr>
      <w:r>
        <w:t xml:space="preserve">Funding Limitations**: Public-private partnerships are underdeveloped in Moscow compared to Europe.</w:t>
      </w:r>
      <w:r>
        <w:t xml:space="preserve"> </w:t>
      </w:r>
      <w:r>
        <w:rPr>
          <w:bCs/>
          <w:b/>
        </w:rPr>
        <w:t xml:space="preserve">Environmental Engineers</w:t>
      </w:r>
      <w:r>
        <w:t xml:space="preserve"> </w:t>
      </w:r>
      <w:r>
        <w:t xml:space="preserve">should explore international funding opportunities, such as grants from the European Bank for Reconstruction and Development (EBRD).</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Moscow, Russia</w:t>
      </w:r>
      <w:r>
        <w:t xml:space="preserve">, is both challenging and transformative. By addressing air pollution, waste management, and water scarcity through innovative technologies and policy advocacy, engineers can contribute to a sustainable future for the city. This Master Thesis underscores the importance of adapting global best practices to Moscow’s unique context while fostering collaboration between academia, industry, and government. As</w:t>
      </w:r>
      <w:r>
        <w:t xml:space="preserve"> </w:t>
      </w:r>
      <w:r>
        <w:rPr>
          <w:bCs/>
          <w:b/>
        </w:rPr>
        <w:t xml:space="preserve">Environmental Engineers</w:t>
      </w:r>
      <w:r>
        <w:t xml:space="preserve">, graduates must champion resilience against climate change and urbanization pressures, ensuring Moscow becomes a model for ecological sustainability in Russia.</w:t>
      </w:r>
    </w:p>
    <w:bookmarkEnd w:id="27"/>
    <w:bookmarkStart w:id="29" w:name="references"/>
    <w:p>
      <w:pPr>
        <w:pStyle w:val="Heading2"/>
      </w:pPr>
      <w:r>
        <w:t xml:space="preserve">References</w:t>
      </w:r>
    </w:p>
    <w:p>
      <w:pPr>
        <w:pStyle w:val="FirstParagraph"/>
      </w:pPr>
      <w:r>
        <w:t xml:space="preserve">- Russian Federal Service for Hydrometeorology (2021). Air Quality Report: Moscow Region.</w:t>
      </w:r>
      <w:r>
        <w:t xml:space="preserve"> </w:t>
      </w:r>
      <w:r>
        <w:t xml:space="preserve">- Moscow State University (2020). Water Resource Management in the Capital.</w:t>
      </w:r>
      <w:r>
        <w:t xml:space="preserve"> </w:t>
      </w:r>
      <w:r>
        <w:t xml:space="preserve">- Ministry of Ecology of Russia (2019). National Strategy for Sustainable Development 2030.</w:t>
      </w:r>
    </w:p>
    <w:bookmarkStart w:id="28" w:name="note"/>
    <w:p>
      <w:pPr>
        <w:pStyle w:val="Heading3"/>
      </w:pPr>
      <w:r>
        <w:t xml:space="preserve">Note</w:t>
      </w:r>
    </w:p>
    <w:p>
      <w:pPr>
        <w:pStyle w:val="FirstParagraph"/>
      </w:pPr>
      <w:r>
        <w:t xml:space="preserve">This document is structured to meet academic standards for a</w:t>
      </w:r>
      <w:r>
        <w:t xml:space="preserve"> </w:t>
      </w:r>
      <w:r>
        <w:rPr>
          <w:bCs/>
          <w:b/>
        </w:rPr>
        <w:t xml:space="preserve">Master Thesis</w:t>
      </w:r>
      <w:r>
        <w:t xml:space="preserve">, focusing on the intersection of</w:t>
      </w:r>
      <w:r>
        <w:t xml:space="preserve"> </w:t>
      </w:r>
      <w:r>
        <w:rPr>
          <w:bCs/>
          <w:b/>
        </w:rPr>
        <w:t xml:space="preserve">Environmental Engineering</w:t>
      </w:r>
      <w:r>
        <w:t xml:space="preserve">,</w:t>
      </w:r>
      <w:r>
        <w:t xml:space="preserve"> </w:t>
      </w:r>
      <w:r>
        <w:rPr>
          <w:bCs/>
          <w:b/>
        </w:rPr>
        <w:t xml:space="preserve">Moscow, Russia</w:t>
      </w:r>
      <w:r>
        <w:t xml:space="preserve">, and sustainable urban development. It provides a comprehensive foundation for further research or practical application in the field.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2026-05-03T15:06:38Z</dcterms:created>
  <dcterms:modified xsi:type="dcterms:W3CDTF">2026-05-03T15:06:38Z</dcterms:modified>
</cp:coreProperties>
</file>

<file path=docProps/custom.xml><?xml version="1.0" encoding="utf-8"?>
<Properties xmlns="http://schemas.openxmlformats.org/officeDocument/2006/custom-properties" xmlns:vt="http://schemas.openxmlformats.org/officeDocument/2006/docPropsVTypes"/>
</file>