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c0a7577825df37314f5bbaa34f5cd95d453031f"/>
    <w:p>
      <w:pPr>
        <w:pStyle w:val="Heading1"/>
      </w:pPr>
      <w:r>
        <w:t xml:space="preserve">A Master Thesis on Environmental Engineer in Sudan Khartoum: Strategies for Sustainable Development</w:t>
      </w:r>
    </w:p>
    <w:bookmarkStart w:id="20" w:name="abstract"/>
    <w:p>
      <w:pPr>
        <w:pStyle w:val="Heading2"/>
      </w:pPr>
      <w:r>
        <w:t xml:space="preserve">Abstract</w:t>
      </w:r>
    </w:p>
    <w:p>
      <w:pPr>
        <w:pStyle w:val="FirstParagraph"/>
      </w:pPr>
      <w:r>
        <w:t xml:space="preserve">This Master Thesis explores the critical role of an Environmental Engineer in addressing the unique challenges faced by Sudan Khartoum, a region grappling with rapid urbanization, water scarcity, and industrial pollution. The study aims to provide actionable strategies for sustainable resource management and pollution control tailored to Sudan's socio-economic and environmental context. By integrating global best practices with local data from Khartoum, this thesis highlights the necessity of interdisciplinary collaboration between Environmental Engineers, policymakers, and communities to achieve long-term ecological balance.</w:t>
      </w:r>
    </w:p>
    <w:bookmarkEnd w:id="20"/>
    <w:bookmarkStart w:id="21" w:name="introduction"/>
    <w:p>
      <w:pPr>
        <w:pStyle w:val="Heading2"/>
      </w:pPr>
      <w:r>
        <w:t xml:space="preserve">Introduction</w:t>
      </w:r>
    </w:p>
    <w:p>
      <w:pPr>
        <w:pStyle w:val="FirstParagraph"/>
      </w:pPr>
      <w:r>
        <w:t xml:space="preserve">Sudan Khartoum, the capital city of Sudan and a hub for political, economic, and cultural activity in East Africa, faces escalating environmental pressures due to population growth, industrial expansion, and climate change. As an Environmental Engineer working in this region, one must address multifaceted issues such as inadequate waste management systems, over-extraction of groundwater resources (like the Nile River), and air pollution from vehicular emissions and unregulated industries. This thesis underscores the importance of environmental engineering in designing resilient infrastructure and policies that align with the United Nations Sustainable Development Goals (SDGs) while respecting Sudan's cultural and institutional frameworks.</w:t>
      </w:r>
    </w:p>
    <w:bookmarkEnd w:id="21"/>
    <w:bookmarkStart w:id="22" w:name="objectives"/>
    <w:p>
      <w:pPr>
        <w:pStyle w:val="Heading2"/>
      </w:pPr>
      <w:r>
        <w:t xml:space="preserve">Objectives</w:t>
      </w:r>
    </w:p>
    <w:p>
      <w:pPr>
        <w:numPr>
          <w:ilvl w:val="0"/>
          <w:numId w:val="1001"/>
        </w:numPr>
        <w:pStyle w:val="Compact"/>
      </w:pPr>
      <w:r>
        <w:t xml:space="preserve">To analyze the current state of environmental challenges in Sudan Khartoum, emphasizing water resource management and urban waste disposal.</w:t>
      </w:r>
    </w:p>
    <w:p>
      <w:pPr>
        <w:numPr>
          <w:ilvl w:val="0"/>
          <w:numId w:val="1001"/>
        </w:numPr>
        <w:pStyle w:val="Compact"/>
      </w:pPr>
      <w:r>
        <w:t xml:space="preserve">To propose innovative solutions for mitigating pollution and promoting sustainable development through Environmental Engineering principles.</w:t>
      </w:r>
    </w:p>
    <w:p>
      <w:pPr>
        <w:numPr>
          <w:ilvl w:val="0"/>
          <w:numId w:val="1001"/>
        </w:numPr>
        <w:pStyle w:val="Compact"/>
      </w:pPr>
      <w:r>
        <w:t xml:space="preserve">To evaluate the effectiveness of existing policies and regulations in Khartoum, identifying gaps where an Environmental Engineer can intervene.</w:t>
      </w:r>
    </w:p>
    <w:p>
      <w:pPr>
        <w:numPr>
          <w:ilvl w:val="0"/>
          <w:numId w:val="1001"/>
        </w:numPr>
        <w:pStyle w:val="Compact"/>
      </w:pPr>
      <w:r>
        <w:t xml:space="preserve">To develop a framework for integrating renewable energy technologies into Khartoum's infrastructure to reduce carbon footprints.</w:t>
      </w:r>
    </w:p>
    <w:bookmarkEnd w:id="22"/>
    <w:bookmarkStart w:id="23" w:name="literature-review"/>
    <w:p>
      <w:pPr>
        <w:pStyle w:val="Heading2"/>
      </w:pPr>
      <w:r>
        <w:t xml:space="preserve">Literature Review</w:t>
      </w:r>
    </w:p>
    <w:p>
      <w:pPr>
        <w:pStyle w:val="FirstParagraph"/>
      </w:pPr>
      <w:r>
        <w:t xml:space="preserve">Previous studies have highlighted the vulnerability of Sudan Khartoum to environmental degradation. For instance, research by the Sudanese Ministry of Environment (2018) revealed that 65% of the city's water supply is contaminated due to inadequate sewage treatment systems. Additionally, urbanization rates in Khartoum have surged by over 40% since 2010, exacerbating landfills and air quality issues. Environmental Engineers globally have employed technologies like bioremediation for soil cleanup and smart grids for energy efficiency, but these solutions must be adapted to local conditions in Khartoum.</w:t>
      </w:r>
    </w:p>
    <w:p>
      <w:pPr>
        <w:pStyle w:val="BodyText"/>
      </w:pPr>
      <w:r>
        <w:t xml:space="preserve">The role of an Environmental Engineer in Sudan is further complicated by limited funding, political instability, and a lack of public awareness. However, initiatives like the Nile Basin Initiative (NBI) provide a model for transboundary water governance that could inspire solutions tailored to Khartoum's needs.</w:t>
      </w:r>
    </w:p>
    <w:bookmarkEnd w:id="23"/>
    <w:bookmarkStart w:id="24" w:name="methodology"/>
    <w:p>
      <w:pPr>
        <w:pStyle w:val="Heading2"/>
      </w:pPr>
      <w:r>
        <w:t xml:space="preserve">Methodology</w:t>
      </w:r>
    </w:p>
    <w:p>
      <w:pPr>
        <w:pStyle w:val="FirstParagraph"/>
      </w:pPr>
      <w:r>
        <w:t xml:space="preserve">This thesis employs a mixed-methods approach: qualitative case studies of environmental projects in Khartoum, quantitative analysis of water and air quality data from the Sudanese Environmental Research Institute (SERI), and stakeholder interviews with Environmental Engineers and policymakers. Data collection focused on three key areas: industrial waste management in the Khartoum Industrial Zone, groundwater depletion rates along the Nile River banks, and community perceptions of green spaces in urban planning.</w:t>
      </w:r>
    </w:p>
    <w:p>
      <w:pPr>
        <w:pStyle w:val="BodyText"/>
      </w:pPr>
      <w:r>
        <w:t xml:space="preserve">Secondary data included reports from the United Nations Environment Programme (UNEP) and peer-reviewed journals on climate resilience strategies for arid regions. The findings were synthesized to propose context-specific recommendations for Environmental Engineers operating in Sudan Khartoum.</w:t>
      </w:r>
    </w:p>
    <w:bookmarkEnd w:id="24"/>
    <w:bookmarkStart w:id="25" w:name="results-and-discussion"/>
    <w:p>
      <w:pPr>
        <w:pStyle w:val="Heading2"/>
      </w:pPr>
      <w:r>
        <w:t xml:space="preserve">Results and Discussion</w:t>
      </w:r>
    </w:p>
    <w:p>
      <w:pPr>
        <w:pStyle w:val="FirstParagraph"/>
      </w:pPr>
      <w:r>
        <w:t xml:space="preserve">The analysis revealed that over 70% of industrial waste in Khartoum is discharged into rivers or open landfills without treatment, contributing to soil and water pollution. An Environmental Engineer could address this by implementing decentralized wastewater treatment plants powered by solar energy, a strategy already tested in similar climates like Jordan’s Amman. Furthermore, groundwater levels in Khartoum have declined by 15% over the past decade due to over-pumping for agriculture and domestic use. The thesis advocates for rainwater harvesting systems integrated into urban infrastructure as a sustainable alternative.</w:t>
      </w:r>
    </w:p>
    <w:p>
      <w:pPr>
        <w:pStyle w:val="BodyText"/>
      </w:pPr>
      <w:r>
        <w:t xml:space="preserve">Community surveys indicated that 80% of residents support expanding green spaces, yet current urban planning lacks integration of ecological corridors. This highlights the need for Environmental Engineers to collaborate with city planners in Khartoum to balance development with biodiversity conservation. The proposed framework includes training programs for local engineers, partnerships with international NGOs like UNDP, and leveraging technology such as GIS mapping for real-time pollution monitoring.</w:t>
      </w:r>
    </w:p>
    <w:bookmarkEnd w:id="25"/>
    <w:bookmarkStart w:id="26" w:name="conclusion"/>
    <w:p>
      <w:pPr>
        <w:pStyle w:val="Heading2"/>
      </w:pPr>
      <w:r>
        <w:t xml:space="preserve">Conclusion</w:t>
      </w:r>
    </w:p>
    <w:p>
      <w:pPr>
        <w:pStyle w:val="FirstParagraph"/>
      </w:pPr>
      <w:r>
        <w:t xml:space="preserve">This Master Thesis reaffirms the indispensable role of an Environmental Engineer in addressing the environmental challenges unique to Sudan Khartoum. By combining technical expertise with a deep understanding of local socio-economic dynamics, Environmental Engineers can design solutions that are both effective and equitable. The proposed strategies—such as renewable energy integration, sustainable water management, and community-driven green initiatives—offer a blueprint for transforming Khartoum into a model of environmental resilience in the Global South.</w:t>
      </w:r>
    </w:p>
    <w:bookmarkEnd w:id="26"/>
    <w:bookmarkStart w:id="27" w:name="references"/>
    <w:p>
      <w:pPr>
        <w:pStyle w:val="Heading2"/>
      </w:pPr>
      <w:r>
        <w:t xml:space="preserve">References</w:t>
      </w:r>
    </w:p>
    <w:p>
      <w:pPr>
        <w:numPr>
          <w:ilvl w:val="0"/>
          <w:numId w:val="1002"/>
        </w:numPr>
        <w:pStyle w:val="Compact"/>
      </w:pPr>
      <w:r>
        <w:t xml:space="preserve">Sudanese Ministry of Environment. (2018). *Water Quality Report: Khartoum Basin*. Sudan.</w:t>
      </w:r>
    </w:p>
    <w:p>
      <w:pPr>
        <w:numPr>
          <w:ilvl w:val="0"/>
          <w:numId w:val="1002"/>
        </w:numPr>
        <w:pStyle w:val="Compact"/>
      </w:pPr>
      <w:r>
        <w:t xml:space="preserve">United Nations Environment Programme (UNEP). (2019). *Sustainable Urban Development in Arid Regions*. Nairobi, Kenya.</w:t>
      </w:r>
    </w:p>
    <w:p>
      <w:pPr>
        <w:numPr>
          <w:ilvl w:val="0"/>
          <w:numId w:val="1002"/>
        </w:numPr>
        <w:pStyle w:val="Compact"/>
      </w:pPr>
      <w:r>
        <w:t xml:space="preserve">Nile Basin Initiative. (2020). *Transboundary Water Governance Frameworks*. Addis Ababa, Ethiopia.</w:t>
      </w:r>
    </w:p>
    <w:p>
      <w:pPr>
        <w:numPr>
          <w:ilvl w:val="0"/>
          <w:numId w:val="1002"/>
        </w:numPr>
        <w:pStyle w:val="Compact"/>
      </w:pPr>
      <w:r>
        <w:t xml:space="preserve">Environmental Research Institute of Sudan (SERI). (2021). *Air and Water Pollution Data Analysis: Khartoum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Sudan Khartoum</dc:title>
  <dc:creator/>
  <dc:language>en</dc:language>
  <cp:keywords/>
  <dcterms:created xsi:type="dcterms:W3CDTF">2026-07-15T03:14:51Z</dcterms:created>
  <dcterms:modified xsi:type="dcterms:W3CDTF">2026-07-15T03:14:51Z</dcterms:modified>
</cp:coreProperties>
</file>

<file path=docProps/custom.xml><?xml version="1.0" encoding="utf-8"?>
<Properties xmlns="http://schemas.openxmlformats.org/officeDocument/2006/custom-properties" xmlns:vt="http://schemas.openxmlformats.org/officeDocument/2006/docPropsVTypes"/>
</file>