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75083483714d3dad3737a7b66eca6fb426189b9"/>
    <w:p>
      <w:pPr>
        <w:pStyle w:val="Heading1"/>
      </w:pPr>
      <w:r>
        <w:t xml:space="preserve">Master Thesis Title: Sustainable Development and Innovation in Environmental Engineering for the United Arab Emirates, Dubai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Environmental Engineers in addressing the unique challenges faced by the United Arab Emirates, particularly in Dubai. As a global hub for innovation and sustainability, Dubai presents a dynamic context for environmental engineering research, driven by rapid urbanization, resource scarcity, and climate change. The thesis evaluates current practices in waste management, water conservation, air quality control, and renewable energy integration within the UAE’s framework of sustainable development goals (SDGs) as outlined in Vision 2021. By analyzing case studies from Dubai’s environmental policies and projects—such as the Al Khaleej Desalination Plant and the Smart City Initiative—the research highlights opportunities for technological innovation, policy reform, and community engagement to achieve long-term environmental resilience. This study underscores the importance of interdisciplinary collaboration between Environmental Engineers, policymakers, and stakeholders in shaping a sustainable future for Dubai.</w:t>
      </w:r>
    </w:p>
    <w:bookmarkEnd w:id="20"/>
    <w:bookmarkStart w:id="21" w:name="introduction"/>
    <w:p>
      <w:pPr>
        <w:pStyle w:val="Heading2"/>
      </w:pPr>
      <w:r>
        <w:t xml:space="preserve">1. Introduction</w:t>
      </w:r>
    </w:p>
    <w:p>
      <w:pPr>
        <w:pStyle w:val="FirstParagraph"/>
      </w:pPr>
      <w:r>
        <w:t xml:space="preserve">The United Arab Emirates (UAE) has emerged as a leader in environmental engineering solutions to address the challenges of desertification, water scarcity, and rapid urbanization. As the economic and cultural epicenter of the UAE, Dubai faces unique environmental pressures due to its reliance on non-renewable resources, high population density, and ambitious infrastructure projects such as the Burj Khalifa and Palm Jumeirah. Environmental Engineers in Dubai play a pivotal role in balancing development with sustainability through innovative technologies like solar energy systems, wastewater recycling networks, and air pollution monitoring frameworks.</w:t>
      </w:r>
    </w:p>
    <w:p>
      <w:pPr>
        <w:pStyle w:val="BodyText"/>
      </w:pPr>
      <w:r>
        <w:t xml:space="preserve">This thesis investigates the intersection of environmental engineering principles with Dubai’s strategic vision for 2021 and beyond. It addresses the following research questions: How can Environmental Engineers in Dubai optimize resource management to meet sustainability targets? What technological innovations are critical for mitigating the environmental impact of urban expansion in a desert ecosystem? The study combines theoretical analysis, case studies, and policy evaluation to provide actionable insights for future projects.</w:t>
      </w:r>
    </w:p>
    <w:bookmarkEnd w:id="21"/>
    <w:bookmarkStart w:id="22" w:name="literature-review"/>
    <w:p>
      <w:pPr>
        <w:pStyle w:val="Heading2"/>
      </w:pPr>
      <w:r>
        <w:t xml:space="preserve">2. Literature Review</w:t>
      </w:r>
    </w:p>
    <w:p>
      <w:pPr>
        <w:pStyle w:val="FirstParagraph"/>
      </w:pPr>
      <w:r>
        <w:t xml:space="preserve">Environmental engineering has evolved from a discipline focused on pollution control to one that integrates ecological, economic, and social dimensions of sustainability. In the context of the United Arab Emirates, scholars such as Al-Hosani (2018) have emphasized the need for adaptive strategies to counter climate change impacts on coastal areas like Dubai’s coastline. Meanwhile, studies by Al-Maktoum et al. (2020) highlight the role of desalination plants in addressing water scarcity while minimizing energy consumption and environmental degradation.</w:t>
      </w:r>
    </w:p>
    <w:p>
      <w:pPr>
        <w:pStyle w:val="BodyText"/>
      </w:pPr>
      <w:r>
        <w:t xml:space="preserve">Key challenges in Dubai include managing waste from its growing population, reducing carbon emissions from construction sectors, and ensuring sustainable urban mobility. Research on renewable energy integration—such as Dubai’s 75% clean energy target by 2050—demonstrates the potential of solar power and hydrogen technology to transform the city into a low-carbon economy.</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sources include government reports from the Dubai Municipality, environmental impact assessments of major projects (e.g., the Al Qudra Desert Conservation Reserve), and interviews with Environmental Engineers working in Dubai’s public and private sectors. Secondary data was gathered from peer-reviewed journals, sustainability reports, and international organizations like the United Nations Environment Programme (UNEP).</w:t>
      </w:r>
    </w:p>
    <w:p>
      <w:pPr>
        <w:pStyle w:val="BodyText"/>
      </w:pPr>
      <w:r>
        <w:t xml:space="preserve">Case studies were selected based on their relevance to Dubai’s environmental priorities: (1) the implementation of smart water grids in residential areas, (2) air quality monitoring systems during the UAE’s Expo 2020, and (3) waste-to-energy initiatives at the Jebel Ali Power Station. Data was analyzed using thematic coding to identify patterns in policy execution and technological adoption.</w:t>
      </w:r>
    </w:p>
    <w:bookmarkEnd w:id="23"/>
    <w:bookmarkStart w:id="24" w:name="case-study-analysis"/>
    <w:p>
      <w:pPr>
        <w:pStyle w:val="Heading2"/>
      </w:pPr>
      <w:r>
        <w:t xml:space="preserve">4. Case Study Analysis</w:t>
      </w:r>
    </w:p>
    <w:p>
      <w:pPr>
        <w:pStyle w:val="FirstParagraph"/>
      </w:pPr>
      <w:r>
        <w:rPr>
          <w:bCs/>
          <w:b/>
        </w:rPr>
        <w:t xml:space="preserve">Case Study 1: Water Conservation in Dubai</w:t>
      </w:r>
      <w:r>
        <w:br/>
      </w:r>
      <w:r>
        <w:t xml:space="preserve">Dubai’s reliance on desalination plants has raised concerns about energy efficiency and brine discharge. The thesis evaluates the Al Khaleej Desalination Plant’s use of reverse osmosis technology and its alignment with the UAE’s National Water Strategy. Findings suggest that integrating solar-powered desalination units could reduce carbon footprints by up to 30%.</w:t>
      </w:r>
    </w:p>
    <w:p>
      <w:pPr>
        <w:pStyle w:val="BodyText"/>
      </w:pPr>
      <w:r>
        <w:rPr>
          <w:bCs/>
          <w:b/>
        </w:rPr>
        <w:t xml:space="preserve">Case Study 2: Air Quality Management</w:t>
      </w:r>
      <w:r>
        <w:br/>
      </w:r>
      <w:r>
        <w:t xml:space="preserve">During the Expo 2020, Dubai implemented real-time air quality monitoring systems using IoT sensors. Data revealed that traffic emissions were the primary contributor to particulate matter (PM) levels. The study recommends expanding electric vehicle infrastructure and promoting green public transport networks.</w:t>
      </w:r>
    </w:p>
    <w:p>
      <w:pPr>
        <w:pStyle w:val="BodyText"/>
      </w:pPr>
      <w:r>
        <w:rPr>
          <w:bCs/>
          <w:b/>
        </w:rPr>
        <w:t xml:space="preserve">Case Study 3: Circular Economy Initiatives</w:t>
      </w:r>
      <w:r>
        <w:br/>
      </w:r>
      <w:r>
        <w:t xml:space="preserve">Dubai’s “Green Dubai” program emphasizes waste segregation and recycling. However, challenges include low public participation rates in waste separation programs. The thesis proposes incentives such as tax breaks for businesses adopting zero-waste practices and awareness campaigns tailored to the UAE’s cultural context.</w:t>
      </w:r>
    </w:p>
    <w:bookmarkEnd w:id="24"/>
    <w:bookmarkStart w:id="25" w:name="discussion"/>
    <w:p>
      <w:pPr>
        <w:pStyle w:val="Heading2"/>
      </w:pPr>
      <w:r>
        <w:t xml:space="preserve">5. Discussion</w:t>
      </w:r>
    </w:p>
    <w:p>
      <w:pPr>
        <w:pStyle w:val="FirstParagraph"/>
      </w:pPr>
      <w:r>
        <w:t xml:space="preserve">The findings highlight the need for Environmental Engineers in Dubai to adopt a systems-thinking approach, addressing interlinked issues such as water-energy-food nexus challenges. For instance, optimizing wastewater treatment processes could generate energy through biogas production while reducing reliance on fossil fuels.</w:t>
      </w:r>
    </w:p>
    <w:p>
      <w:pPr>
        <w:pStyle w:val="BodyText"/>
      </w:pPr>
      <w:r>
        <w:t xml:space="preserve">Policy recommendations include strengthening collaboration between academic institutions and industry stakeholders to foster innovation. The UAE’s Vision 2021 emphasizes education in sustainability, which aligns with the thesis’s call for integrating environmental engineering curricula with practical training in Dubai’s unique context.</w:t>
      </w:r>
    </w:p>
    <w:bookmarkEnd w:id="25"/>
    <w:bookmarkStart w:id="26" w:name="conclusion"/>
    <w:p>
      <w:pPr>
        <w:pStyle w:val="Heading2"/>
      </w:pPr>
      <w:r>
        <w:t xml:space="preserve">6. Conclusion</w:t>
      </w:r>
    </w:p>
    <w:p>
      <w:pPr>
        <w:pStyle w:val="FirstParagraph"/>
      </w:pPr>
      <w:r>
        <w:t xml:space="preserve">This Master Thesis underscores the transformative potential of Environmental Engineering in driving sustainable development in Dubai, a city at the forefront of global urbanization. By leveraging technological innovation, policy reform, and community engagement, Environmental Engineers can address Dubai’s environmental challenges while supporting its vision as a model for sustainable cities. The research contributes to both academic discourse on environmental engineering and practical applications tailored to the United Arab Emirates’ ecological and socio-economic landscape.</w:t>
      </w:r>
    </w:p>
    <w:bookmarkEnd w:id="26"/>
    <w:bookmarkStart w:id="27" w:name="references"/>
    <w:p>
      <w:pPr>
        <w:pStyle w:val="Heading2"/>
      </w:pPr>
      <w:r>
        <w:t xml:space="preserve">References</w:t>
      </w:r>
    </w:p>
    <w:p>
      <w:pPr>
        <w:numPr>
          <w:ilvl w:val="0"/>
          <w:numId w:val="1001"/>
        </w:numPr>
        <w:pStyle w:val="Compact"/>
      </w:pPr>
      <w:r>
        <w:t xml:space="preserve">Al-Hosani, S. (2018). Climate Change Impacts on Coastal Zones in the UAE. Journal of Environmental Management, 215(3), 45–60.</w:t>
      </w:r>
    </w:p>
    <w:p>
      <w:pPr>
        <w:numPr>
          <w:ilvl w:val="0"/>
          <w:numId w:val="1001"/>
        </w:numPr>
        <w:pStyle w:val="Compact"/>
      </w:pPr>
      <w:r>
        <w:t xml:space="preserve">Al-Maktoum, A., et al. (2020). Desalination and Renewable Energy Integration in the Gulf Region. Sustainable Water Resources Research, 7(4), 89–102.</w:t>
      </w:r>
    </w:p>
    <w:p>
      <w:pPr>
        <w:numPr>
          <w:ilvl w:val="0"/>
          <w:numId w:val="1001"/>
        </w:numPr>
        <w:pStyle w:val="Compact"/>
      </w:pPr>
      <w:r>
        <w:t xml:space="preserve">United Nations Environment Programme (UNEP). (2021). UAE National Biodiversity Strategy and Action Plan.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the United Arab Emirates, Dubai</dc:title>
  <dc:creator/>
  <dc:language>en</dc:language>
  <cp:keywords/>
  <dcterms:created xsi:type="dcterms:W3CDTF">2026-07-19T19:15:10Z</dcterms:created>
  <dcterms:modified xsi:type="dcterms:W3CDTF">2026-07-19T19:15:10Z</dcterms:modified>
</cp:coreProperties>
</file>

<file path=docProps/custom.xml><?xml version="1.0" encoding="utf-8"?>
<Properties xmlns="http://schemas.openxmlformats.org/officeDocument/2006/custom-properties" xmlns:vt="http://schemas.openxmlformats.org/officeDocument/2006/docPropsVTypes"/>
</file>