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0" w:name="X3d83515a2c959452361f29529e7698d677ca475"/>
    <w:p>
      <w:pPr>
        <w:pStyle w:val="Heading1"/>
      </w:pPr>
      <w:r>
        <w:t xml:space="preserve">Master Thesis: The Role of an Environmental Engineer in Addressing Urban Sustainability Challenges in the United Kingdom, Manchester</w:t>
      </w:r>
    </w:p>
    <w:bookmarkStart w:id="20" w:name="abstract"/>
    <w:p>
      <w:pPr>
        <w:pStyle w:val="Heading2"/>
      </w:pPr>
      <w:r>
        <w:t xml:space="preserve">Abstract</w:t>
      </w:r>
    </w:p>
    <w:p>
      <w:pPr>
        <w:pStyle w:val="FirstParagraph"/>
      </w:pPr>
      <w:r>
        <w:t xml:space="preserve">This Master Thesis explores the critical role of Environmental Engineers in addressing sustainability challenges within urban environments, with a specific focus on Manchester, United Kingdom. As cities like Manchester grapple with issues such as air pollution, waste management, and climate resilience, Environmental Engineers are tasked with developing innovative solutions to ensure sustainable development. This study analyzes existing environmental policies in Manchester, evaluates the technical and social dimensions of engineering interventions, and proposes strategies for future urban planning. The research underscores the importance of interdisciplinary collaboration between engineers, policymakers, and local communities to achieve long-term environmental goals.</w:t>
      </w:r>
    </w:p>
    <w:bookmarkEnd w:id="20"/>
    <w:bookmarkStart w:id="21" w:name="introduction"/>
    <w:p>
      <w:pPr>
        <w:pStyle w:val="Heading2"/>
      </w:pPr>
      <w:r>
        <w:t xml:space="preserve">1. Introduction</w:t>
      </w:r>
    </w:p>
    <w:p>
      <w:pPr>
        <w:pStyle w:val="FirstParagraph"/>
      </w:pPr>
      <w:r>
        <w:t xml:space="preserve">Manchester, a major urban center in the United Kingdom, has emerged as a focal point for environmental innovation and sustainability efforts. As an Environmental Engineer in this region, one must navigate the unique challenges posed by rapid urbanization, industrial legacy pollutants, and evolving climate risks. This thesis investigates how Environmental Engineers can contribute to Manchester’s transition toward a greener economy while addressing the needs of its diverse population.</w:t>
      </w:r>
    </w:p>
    <w:p>
      <w:pPr>
        <w:pStyle w:val="BodyText"/>
      </w:pPr>
      <w:r>
        <w:t xml:space="preserve">The United Kingdom has set ambitious net-zero targets by 2050, requiring cities like Manchester to adopt sustainable practices in energy, transportation, and land use. Environmental Engineers play a pivotal role in designing infrastructure that reduces carbon footprints, manages natural resources efficiently, and mitigates the impacts of climate change. This study aims to provide insights into the practical applications of environmental engineering principles within this dynamic urban context.</w:t>
      </w:r>
    </w:p>
    <w:bookmarkEnd w:id="21"/>
    <w:bookmarkStart w:id="22" w:name="environmental-challenges-in-manchester"/>
    <w:p>
      <w:pPr>
        <w:pStyle w:val="Heading2"/>
      </w:pPr>
      <w:r>
        <w:t xml:space="preserve">2. Environmental Challenges in Manchester</w:t>
      </w:r>
    </w:p>
    <w:p>
      <w:pPr>
        <w:pStyle w:val="FirstParagraph"/>
      </w:pPr>
      <w:r>
        <w:t xml:space="preserve">Manchester faces a range of environmental issues that demand urgent attention from Environmental Engineers:</w:t>
      </w:r>
    </w:p>
    <w:p>
      <w:pPr>
        <w:numPr>
          <w:ilvl w:val="0"/>
          <w:numId w:val="1001"/>
        </w:numPr>
        <w:pStyle w:val="Compact"/>
      </w:pPr>
      <w:r>
        <w:rPr>
          <w:bCs/>
          <w:b/>
        </w:rPr>
        <w:t xml:space="preserve">Air Pollution:</w:t>
      </w:r>
      <w:r>
        <w:t xml:space="preserve"> </w:t>
      </w:r>
      <w:r>
        <w:t xml:space="preserve">Industrial activity, road traffic, and energy consumption contribute to high levels of particulate matter (PM2.5) and nitrogen dioxide (NO₂).</w:t>
      </w:r>
    </w:p>
    <w:p>
      <w:pPr>
        <w:numPr>
          <w:ilvl w:val="0"/>
          <w:numId w:val="1001"/>
        </w:numPr>
        <w:pStyle w:val="Compact"/>
      </w:pPr>
      <w:r>
        <w:rPr>
          <w:bCs/>
          <w:b/>
        </w:rPr>
        <w:t xml:space="preserve">Urban Flooding:</w:t>
      </w:r>
      <w:r>
        <w:t xml:space="preserve"> </w:t>
      </w:r>
      <w:r>
        <w:t xml:space="preserve">Climate change has increased the frequency of heavy rainfall events, overwhelming aging drainage systems.</w:t>
      </w:r>
    </w:p>
    <w:p>
      <w:pPr>
        <w:numPr>
          <w:ilvl w:val="0"/>
          <w:numId w:val="1001"/>
        </w:numPr>
        <w:pStyle w:val="Compact"/>
      </w:pPr>
      <w:r>
        <w:rPr>
          <w:bCs/>
          <w:b/>
        </w:rPr>
        <w:t xml:space="preserve">Waste Management:</w:t>
      </w:r>
      <w:r>
        <w:t xml:space="preserve"> </w:t>
      </w:r>
      <w:r>
        <w:t xml:space="preserve">Rapid urban growth has led to challenges in recycling, landfill reduction, and plastic waste mitigation.</w:t>
      </w:r>
    </w:p>
    <w:p>
      <w:pPr>
        <w:numPr>
          <w:ilvl w:val="0"/>
          <w:numId w:val="1001"/>
        </w:numPr>
        <w:pStyle w:val="Compact"/>
      </w:pPr>
      <w:r>
        <w:rPr>
          <w:bCs/>
          <w:b/>
        </w:rPr>
        <w:t xml:space="preserve">Biodiversity Loss:</w:t>
      </w:r>
      <w:r>
        <w:t xml:space="preserve"> </w:t>
      </w:r>
      <w:r>
        <w:t xml:space="preserve">Urban expansion threatens green spaces and habitats for native species such as the Manchester moth (Ceramica angustata).</w:t>
      </w:r>
    </w:p>
    <w:p>
      <w:pPr>
        <w:pStyle w:val="FirstParagraph"/>
      </w:pPr>
      <w:r>
        <w:t xml:space="preserve">These challenges require tailored solutions from Environmental Engineers, who must balance technological innovation with community engagement and regulatory compliance.</w:t>
      </w:r>
    </w:p>
    <w:bookmarkEnd w:id="22"/>
    <w:bookmarkStart w:id="23" w:name="X3309550c0b8a106fbeed3e66faa467a9815a1e1"/>
    <w:p>
      <w:pPr>
        <w:pStyle w:val="Heading2"/>
      </w:pPr>
      <w:r>
        <w:t xml:space="preserve">3. Role of Environmental Engineers in Manchester</w:t>
      </w:r>
    </w:p>
    <w:p>
      <w:pPr>
        <w:pStyle w:val="FirstParagraph"/>
      </w:pPr>
      <w:r>
        <w:t xml:space="preserve">An Environmental Engineer working in the United Kingdom, particularly in Manchester, is responsible for designing systems that align with national environmental policies while addressing local needs. Key responsibilities include:</w:t>
      </w:r>
    </w:p>
    <w:p>
      <w:pPr>
        <w:numPr>
          <w:ilvl w:val="0"/>
          <w:numId w:val="1002"/>
        </w:numPr>
        <w:pStyle w:val="Compact"/>
      </w:pPr>
      <w:r>
        <w:rPr>
          <w:bCs/>
          <w:b/>
        </w:rPr>
        <w:t xml:space="preserve">Air Quality Modeling:</w:t>
      </w:r>
      <w:r>
        <w:t xml:space="preserve"> </w:t>
      </w:r>
      <w:r>
        <w:t xml:space="preserve">Using tools like AERMOD and CALPUFF to simulate pollution dispersion and inform zoning regulations.</w:t>
      </w:r>
    </w:p>
    <w:p>
      <w:pPr>
        <w:numPr>
          <w:ilvl w:val="0"/>
          <w:numId w:val="1002"/>
        </w:numPr>
        <w:pStyle w:val="Compact"/>
      </w:pPr>
      <w:r>
        <w:rPr>
          <w:bCs/>
          <w:b/>
        </w:rPr>
        <w:t xml:space="preserve">Sustainable Infrastructure Design:</w:t>
      </w:r>
      <w:r>
        <w:t xml:space="preserve"> </w:t>
      </w:r>
      <w:r>
        <w:t xml:space="preserve">Developing green roofs, permeable pavements, and flood-resilient drainage systems for new urban developments.</w:t>
      </w:r>
    </w:p>
    <w:p>
      <w:pPr>
        <w:numPr>
          <w:ilvl w:val="0"/>
          <w:numId w:val="1002"/>
        </w:numPr>
        <w:pStyle w:val="Compact"/>
      </w:pPr>
      <w:r>
        <w:rPr>
          <w:bCs/>
          <w:b/>
        </w:rPr>
        <w:t xml:space="preserve">Waste-to-Energy Projects:</w:t>
      </w:r>
      <w:r>
        <w:t xml:space="preserve"> </w:t>
      </w:r>
      <w:r>
        <w:t xml:space="preserve">Implementing anaerobic digestion plants to convert organic waste into renewable energy.</w:t>
      </w:r>
    </w:p>
    <w:p>
      <w:pPr>
        <w:numPr>
          <w:ilvl w:val="0"/>
          <w:numId w:val="1002"/>
        </w:numPr>
        <w:pStyle w:val="Compact"/>
      </w:pPr>
      <w:r>
        <w:rPr>
          <w:bCs/>
          <w:b/>
        </w:rPr>
        <w:t xml:space="preserve">Eco-Planning:</w:t>
      </w:r>
      <w:r>
        <w:t xml:space="preserve"> </w:t>
      </w:r>
      <w:r>
        <w:t xml:space="preserve">Integrating nature-based solutions such as urban forests and wetlands into city planning frameworks like the Manchester Climate Action Plan.</w:t>
      </w:r>
    </w:p>
    <w:p>
      <w:pPr>
        <w:pStyle w:val="FirstParagraph"/>
      </w:pPr>
      <w:r>
        <w:t xml:space="preserve">The success of these initiatives depends on collaboration with local authorities, such as Manchester City Council, and organizations like the Greater Manchester Combined Authority (GMCA).</w:t>
      </w:r>
    </w:p>
    <w:bookmarkEnd w:id="23"/>
    <w:bookmarkStart w:id="26" w:name="case-studies-in-manchester"/>
    <w:p>
      <w:pPr>
        <w:pStyle w:val="Heading2"/>
      </w:pPr>
      <w:r>
        <w:t xml:space="preserve">4. Case Studies in Manchester</w:t>
      </w:r>
    </w:p>
    <w:p>
      <w:pPr>
        <w:pStyle w:val="FirstParagraph"/>
      </w:pPr>
      <w:r>
        <w:t xml:space="preserve">This section examines two case studies highlighting the application of environmental engineering principles in Manchester:</w:t>
      </w:r>
    </w:p>
    <w:bookmarkStart w:id="24" w:name="the-salford-quays-regeneration-project"/>
    <w:p>
      <w:pPr>
        <w:pStyle w:val="Heading3"/>
      </w:pPr>
      <w:r>
        <w:t xml:space="preserve">4.1 The Salford Quays Regeneration Project</w:t>
      </w:r>
    </w:p>
    <w:p>
      <w:pPr>
        <w:pStyle w:val="FirstParagraph"/>
      </w:pPr>
      <w:r>
        <w:t xml:space="preserve">The transformation of Salford Quays into a sustainable commercial and residential hub demonstrates the role of Environmental Engineers in urban redevelopment. Key interventions included:</w:t>
      </w:r>
    </w:p>
    <w:p>
      <w:pPr>
        <w:numPr>
          <w:ilvl w:val="0"/>
          <w:numId w:val="1003"/>
        </w:numPr>
        <w:pStyle w:val="Compact"/>
      </w:pPr>
      <w:r>
        <w:t xml:space="preserve">Installation of solar panels on new buildings.</w:t>
      </w:r>
    </w:p>
    <w:p>
      <w:pPr>
        <w:numPr>
          <w:ilvl w:val="0"/>
          <w:numId w:val="1003"/>
        </w:numPr>
        <w:pStyle w:val="Compact"/>
      </w:pPr>
      <w:r>
        <w:t xml:space="preserve">Creation of green spaces to reduce the urban heat island effect.</w:t>
      </w:r>
    </w:p>
    <w:p>
      <w:pPr>
        <w:numPr>
          <w:ilvl w:val="0"/>
          <w:numId w:val="1003"/>
        </w:numPr>
        <w:pStyle w:val="Compact"/>
      </w:pPr>
      <w:r>
        <w:t xml:space="preserve">Implementation of stormwater harvesting systems to manage runoff.</w:t>
      </w:r>
    </w:p>
    <w:bookmarkEnd w:id="24"/>
    <w:bookmarkStart w:id="25" w:name="the-manchester-air-quality-strategy"/>
    <w:p>
      <w:pPr>
        <w:pStyle w:val="Heading3"/>
      </w:pPr>
      <w:r>
        <w:t xml:space="preserve">4.2 The Manchester Air Quality Strategy</w:t>
      </w:r>
    </w:p>
    <w:p>
      <w:pPr>
        <w:pStyle w:val="FirstParagraph"/>
      </w:pPr>
      <w:r>
        <w:t xml:space="preserve">In 2021, Manchester launched a strategy to achieve "clean air for all" by 2030. Environmental Engineers contributed by:</w:t>
      </w:r>
    </w:p>
    <w:p>
      <w:pPr>
        <w:numPr>
          <w:ilvl w:val="0"/>
          <w:numId w:val="1004"/>
        </w:numPr>
        <w:pStyle w:val="Compact"/>
      </w:pPr>
      <w:r>
        <w:t xml:space="preserve">Analyzing traffic patterns to optimize low-emission zones.</w:t>
      </w:r>
    </w:p>
    <w:p>
      <w:pPr>
        <w:numPr>
          <w:ilvl w:val="0"/>
          <w:numId w:val="1004"/>
        </w:numPr>
        <w:pStyle w:val="Compact"/>
      </w:pPr>
      <w:r>
        <w:t xml:space="preserve">Designing retrofitting solutions for older industrial facilities.</w:t>
      </w:r>
    </w:p>
    <w:p>
      <w:pPr>
        <w:numPr>
          <w:ilvl w:val="0"/>
          <w:numId w:val="1004"/>
        </w:numPr>
        <w:pStyle w:val="Compact"/>
      </w:pPr>
      <w:r>
        <w:t xml:space="preserve">Monitoring air quality through a network of sensors and public dashboards.</w:t>
      </w:r>
    </w:p>
    <w:bookmarkEnd w:id="25"/>
    <w:bookmarkEnd w:id="26"/>
    <w:bookmarkStart w:id="27" w:name="recommendations-for-future-practice"/>
    <w:p>
      <w:pPr>
        <w:pStyle w:val="Heading2"/>
      </w:pPr>
      <w:r>
        <w:t xml:space="preserve">5. Recommendations for Future Practice</w:t>
      </w:r>
    </w:p>
    <w:p>
      <w:pPr>
        <w:pStyle w:val="FirstParagraph"/>
      </w:pPr>
      <w:r>
        <w:t xml:space="preserve">To enhance the impact of Environmental Engineers in Manchester, the following strategies are recommended:</w:t>
      </w:r>
    </w:p>
    <w:p>
      <w:pPr>
        <w:numPr>
          <w:ilvl w:val="0"/>
          <w:numId w:val="1005"/>
        </w:numPr>
        <w:pStyle w:val="Compact"/>
      </w:pPr>
      <w:r>
        <w:rPr>
          <w:bCs/>
          <w:b/>
        </w:rPr>
        <w:t xml:space="preserve">Adopt Smart Technologies:</w:t>
      </w:r>
      <w:r>
        <w:t xml:space="preserve"> </w:t>
      </w:r>
      <w:r>
        <w:t xml:space="preserve">Utilize IoT sensors and AI-driven analytics to monitor environmental parameters in real-time.</w:t>
      </w:r>
    </w:p>
    <w:p>
      <w:pPr>
        <w:numPr>
          <w:ilvl w:val="0"/>
          <w:numId w:val="1005"/>
        </w:numPr>
        <w:pStyle w:val="Compact"/>
      </w:pPr>
      <w:r>
        <w:rPr>
          <w:bCs/>
          <w:b/>
        </w:rPr>
        <w:t xml:space="preserve">Promote Community Involvement:</w:t>
      </w:r>
      <w:r>
        <w:t xml:space="preserve"> </w:t>
      </w:r>
      <w:r>
        <w:t xml:space="preserve">Engage residents through citizen science projects, such as air quality monitoring kits for schools.</w:t>
      </w:r>
    </w:p>
    <w:p>
      <w:pPr>
        <w:numPr>
          <w:ilvl w:val="0"/>
          <w:numId w:val="1005"/>
        </w:numPr>
        <w:pStyle w:val="Compact"/>
      </w:pPr>
      <w:r>
        <w:rPr>
          <w:bCs/>
          <w:b/>
        </w:rPr>
        <w:t xml:space="preserve">Strengthen Policy Integration:</w:t>
      </w:r>
      <w:r>
        <w:t xml:space="preserve"> </w:t>
      </w:r>
      <w:r>
        <w:t xml:space="preserve">Align engineering projects with the UK’s Environment Act 2021 and Manchester’s Local Plan 2036.</w:t>
      </w:r>
    </w:p>
    <w:p>
      <w:pPr>
        <w:numPr>
          <w:ilvl w:val="0"/>
          <w:numId w:val="1005"/>
        </w:numPr>
        <w:pStyle w:val="Compact"/>
      </w:pPr>
      <w:r>
        <w:rPr>
          <w:bCs/>
          <w:b/>
        </w:rPr>
        <w:t xml:space="preserve">Foster Academic-Industry Partnerships:</w:t>
      </w:r>
      <w:r>
        <w:t xml:space="preserve"> </w:t>
      </w:r>
      <w:r>
        <w:t xml:space="preserve">Collaborate with institutions like the University of Manchester to advance R&amp;D in sustainable materials and renewable energy.</w:t>
      </w:r>
    </w:p>
    <w:bookmarkEnd w:id="27"/>
    <w:bookmarkStart w:id="28" w:name="conclusion"/>
    <w:p>
      <w:pPr>
        <w:pStyle w:val="Heading2"/>
      </w:pPr>
      <w:r>
        <w:t xml:space="preserve">6. Conclusion</w:t>
      </w:r>
    </w:p>
    <w:p>
      <w:pPr>
        <w:pStyle w:val="FirstParagraph"/>
      </w:pPr>
      <w:r>
        <w:t xml:space="preserve">This Master Thesis highlights the indispensable role of Environmental Engineers in transforming cities like Manchester into models of sustainability. By addressing air pollution, urban flooding, and waste management through innovative engineering solutions, professionals in this field can contribute to the United Kingdom’s environmental goals. As Manchester continues to grow, the synergy between technical expertise and community engagement will define its path toward a resilient future.</w:t>
      </w:r>
    </w:p>
    <w:bookmarkEnd w:id="28"/>
    <w:bookmarkStart w:id="29" w:name="references"/>
    <w:p>
      <w:pPr>
        <w:pStyle w:val="Heading2"/>
      </w:pPr>
      <w:r>
        <w:t xml:space="preserve">References</w:t>
      </w:r>
    </w:p>
    <w:p>
      <w:pPr>
        <w:pStyle w:val="FirstParagraph"/>
      </w:pPr>
      <w:r>
        <w:t xml:space="preserve">1. Greater Manchester Combined Authority. (2021).</w:t>
      </w:r>
      <w:r>
        <w:t xml:space="preserve"> </w:t>
      </w:r>
      <w:r>
        <w:rPr>
          <w:iCs/>
          <w:i/>
        </w:rPr>
        <w:t xml:space="preserve">Manchester Climate Action Plan</w:t>
      </w:r>
      <w:r>
        <w:t xml:space="preserve">.</w:t>
      </w:r>
      <w:r>
        <w:br/>
      </w:r>
      <w:r>
        <w:t xml:space="preserve">2. UK Environment Agency. (2023).</w:t>
      </w:r>
      <w:r>
        <w:t xml:space="preserve"> </w:t>
      </w:r>
      <w:r>
        <w:rPr>
          <w:iCs/>
          <w:i/>
        </w:rPr>
        <w:t xml:space="preserve">Air Quality in Urban Areas: Best Practices</w:t>
      </w:r>
      <w:r>
        <w:t xml:space="preserve">.</w:t>
      </w:r>
      <w:r>
        <w:br/>
      </w:r>
      <w:r>
        <w:t xml:space="preserve">3. University of Manchester School of Engineering. (2024).</w:t>
      </w:r>
      <w:r>
        <w:t xml:space="preserve"> </w:t>
      </w:r>
      <w:r>
        <w:rPr>
          <w:iCs/>
          <w:i/>
        </w:rPr>
        <w:t xml:space="preserve">Case Studies in Sustainable Urban Development</w:t>
      </w:r>
      <w:r>
        <w:t xml:space="preser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 United Kingdom Manchester</dc:title>
  <dc:creator/>
  <dc:language>en</dc:language>
  <cp:keywords/>
  <dcterms:created xsi:type="dcterms:W3CDTF">2026-07-20T18:06:52Z</dcterms:created>
  <dcterms:modified xsi:type="dcterms:W3CDTF">2026-07-20T18:06:52Z</dcterms:modified>
</cp:coreProperties>
</file>

<file path=docProps/custom.xml><?xml version="1.0" encoding="utf-8"?>
<Properties xmlns="http://schemas.openxmlformats.org/officeDocument/2006/custom-properties" xmlns:vt="http://schemas.openxmlformats.org/officeDocument/2006/docPropsVTypes"/>
</file>