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aaf5c38c78cd51ecffbb7d6c5f8cb8b68bf35ab"/>
    <w:p>
      <w:pPr>
        <w:pStyle w:val="Heading1"/>
      </w:pPr>
      <w:r>
        <w:t xml:space="preserve">Master Thesis: Environmental Engineering in Uzbekistan, Tashkent</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Environmental Engineer</w:t>
      </w:r>
      <w:r>
        <w:t xml:space="preserve"> </w:t>
      </w:r>
      <w:r>
        <w:t xml:space="preserve">in addressing pressing environmental challenges in the capital city of Uzbekistan, Tashkent. As a rapidly urbanizing metropolis, Tashkent faces issues such as air pollution, water resource depletion, and waste management inefficiencies. This study investigates how advanced environmental engineering strategies—such as sustainable infrastructure design, pollution control technologies, and climate adaptation planning—can mitigate these challenges while aligning with Uzbekistan’s national goals for sustainable development. The thesis emphasizes the need for localized solutions tailored to Tashkent’s unique socio-economic and ecological context.</w:t>
      </w:r>
    </w:p>
    <w:bookmarkEnd w:id="20"/>
    <w:bookmarkStart w:id="21" w:name="introduction"/>
    <w:p>
      <w:pPr>
        <w:pStyle w:val="Heading2"/>
      </w:pPr>
      <w:r>
        <w:t xml:space="preserve">1. Introduction</w:t>
      </w:r>
    </w:p>
    <w:p>
      <w:pPr>
        <w:pStyle w:val="FirstParagraph"/>
      </w:pPr>
      <w:r>
        <w:t xml:space="preserve">Tashkent, the economic and cultural hub of Uzbekistan, has experienced unprecedented urban growth in recent decades. This expansion has intensified environmental pressures, making the role of an</w:t>
      </w:r>
      <w:r>
        <w:t xml:space="preserve"> </w:t>
      </w:r>
      <w:r>
        <w:rPr>
          <w:bCs/>
          <w:b/>
        </w:rPr>
        <w:t xml:space="preserve">Environmental Engineer</w:t>
      </w:r>
      <w:r>
        <w:t xml:space="preserve"> </w:t>
      </w:r>
      <w:r>
        <w:t xml:space="preserve">critical in ensuring sustainable development. The thesis aims to bridge the gap between theoretical environmental engineering principles and their practical application in Tashkent. By analyzing case studies and policy frameworks, this research highlights strategies for integrating green technologies into urban planning, promoting public awareness, and fostering collaboration between government agencies, private sectors, and academic institutions.</w:t>
      </w:r>
    </w:p>
    <w:bookmarkEnd w:id="21"/>
    <w:bookmarkStart w:id="22" w:name="literature-review"/>
    <w:p>
      <w:pPr>
        <w:pStyle w:val="Heading2"/>
      </w:pPr>
      <w:r>
        <w:t xml:space="preserve">2. Literature Review</w:t>
      </w:r>
    </w:p>
    <w:p>
      <w:pPr>
        <w:pStyle w:val="FirstParagraph"/>
      </w:pPr>
      <w:r>
        <w:t xml:space="preserve">Environmental engineering is a multidisciplinary field that combines principles of civil engineering with environmental science to solve complex ecological problems. In the context of Uzbekistan, researchers have emphasized the importance of addressing water scarcity, industrial pollution, and land degradation. For instance, Tashkent’s reliance on groundwater has led to over-extraction, while industrial zones contribute significantly to air pollution. Studies by Uzbek Academy of Sciences (2021) underscore the need for modern wastewater treatment systems and renewable energy integration to combat these issues.</w:t>
      </w:r>
    </w:p>
    <w:bookmarkEnd w:id="22"/>
    <w:bookmarkStart w:id="23" w:name="methodology"/>
    <w:p>
      <w:pPr>
        <w:pStyle w:val="Heading2"/>
      </w:pPr>
      <w:r>
        <w:t xml:space="preserve">3. Methodology</w:t>
      </w:r>
    </w:p>
    <w:p>
      <w:pPr>
        <w:pStyle w:val="FirstParagraph"/>
      </w:pPr>
      <w:r>
        <w:t xml:space="preserve">The research employs a mixed-methods approach, combining quantitative data analysis with qualitative case studies. Data on air quality, waste generation rates, and water usage in Tashkent were collected from governmental reports and field surveys. Interviews with local</w:t>
      </w:r>
      <w:r>
        <w:t xml:space="preserve"> </w:t>
      </w:r>
      <w:r>
        <w:rPr>
          <w:bCs/>
          <w:b/>
        </w:rPr>
        <w:t xml:space="preserve">Environmental Engineers</w:t>
      </w:r>
      <w:r>
        <w:t xml:space="preserve">, urban planners, and policymakers provided insights into challenges such as regulatory enforcement gaps and public engagement barriers. Additionally, comparative analyses of environmental policies in similar cities (e.g., Istanbul or Almaty) were conducted to identify best practices adaptable to Tashkent’s context.</w:t>
      </w:r>
    </w:p>
    <w:bookmarkEnd w:id="23"/>
    <w:bookmarkStart w:id="24" w:name="case-study-waste-management-in-tashkent"/>
    <w:p>
      <w:pPr>
        <w:pStyle w:val="Heading2"/>
      </w:pPr>
      <w:r>
        <w:t xml:space="preserve">4. Case Study: Waste Management in Tashkent</w:t>
      </w:r>
    </w:p>
    <w:p>
      <w:pPr>
        <w:pStyle w:val="FirstParagraph"/>
      </w:pPr>
      <w:r>
        <w:t xml:space="preserve">Tashkent generates over 1.5 million tons of municipal solid waste annually, with only 30% being properly managed. This case study evaluates current waste management systems and proposes solutions such as decentralized recycling centers, composting initiatives, and public-private partnerships for landfill modernization. An</w:t>
      </w:r>
      <w:r>
        <w:t xml:space="preserve"> </w:t>
      </w:r>
      <w:r>
        <w:rPr>
          <w:bCs/>
          <w:b/>
        </w:rPr>
        <w:t xml:space="preserve">Environmental Engineer</w:t>
      </w:r>
      <w:r>
        <w:t xml:space="preserve"> </w:t>
      </w:r>
      <w:r>
        <w:t xml:space="preserve">in Tashkent must prioritize community education on segregation at the source and leverage technologies like plasma gasification to reduce landfill dependency. The thesis also highlights the role of Uzbekistan’s National Environmental Protection Strategy (2020) in guiding these interventions.</w:t>
      </w:r>
    </w:p>
    <w:bookmarkEnd w:id="24"/>
    <w:bookmarkStart w:id="25" w:name="X7a4d69edec75781232623dab351f2f36ed828e4"/>
    <w:p>
      <w:pPr>
        <w:pStyle w:val="Heading2"/>
      </w:pPr>
      <w:r>
        <w:t xml:space="preserve">5. Challenges Specific to Uzbekistan and Tashkent</w:t>
      </w:r>
    </w:p>
    <w:p>
      <w:pPr>
        <w:numPr>
          <w:ilvl w:val="0"/>
          <w:numId w:val="1001"/>
        </w:numPr>
        <w:pStyle w:val="Compact"/>
      </w:pPr>
      <w:r>
        <w:rPr>
          <w:bCs/>
          <w:b/>
        </w:rPr>
        <w:t xml:space="preserve">Urbanization Pressure:</w:t>
      </w:r>
      <w:r>
        <w:t xml:space="preserve"> </w:t>
      </w:r>
      <w:r>
        <w:t xml:space="preserve">Rapid population growth strains Tashkent’s infrastructure, exacerbating pollution and resource scarcity.</w:t>
      </w:r>
    </w:p>
    <w:p>
      <w:pPr>
        <w:numPr>
          <w:ilvl w:val="0"/>
          <w:numId w:val="1001"/>
        </w:numPr>
        <w:pStyle w:val="Compact"/>
      </w:pPr>
      <w:r>
        <w:rPr>
          <w:bCs/>
          <w:b/>
        </w:rPr>
        <w:t xml:space="preserve">Economic Constraints:</w:t>
      </w:r>
      <w:r>
        <w:t xml:space="preserve"> </w:t>
      </w:r>
      <w:r>
        <w:t xml:space="preserve">Limited public funding for environmental projects hampers the adoption of advanced technologies.</w:t>
      </w:r>
    </w:p>
    <w:p>
      <w:pPr>
        <w:numPr>
          <w:ilvl w:val="0"/>
          <w:numId w:val="1001"/>
        </w:numPr>
        <w:pStyle w:val="Compact"/>
      </w:pPr>
      <w:r>
        <w:rPr>
          <w:bCs/>
          <w:b/>
        </w:rPr>
        <w:t xml:space="preserve">Cultural Resistance:</w:t>
      </w:r>
      <w:r>
        <w:t xml:space="preserve"> </w:t>
      </w:r>
      <w:r>
        <w:t xml:space="preserve">Public apathy toward environmental conservation requires targeted awareness campaigns led by local experts.</w:t>
      </w:r>
    </w:p>
    <w:bookmarkEnd w:id="25"/>
    <w:bookmarkStart w:id="26" w:name="Xa59aa683025978502eda0d699c9faaa0db458d7"/>
    <w:p>
      <w:pPr>
        <w:pStyle w:val="Heading2"/>
      </w:pPr>
      <w:r>
        <w:t xml:space="preserve">6. Role of an Environmental Engineer in Tashkent</w:t>
      </w:r>
    </w:p>
    <w:p>
      <w:pPr>
        <w:pStyle w:val="FirstParagraph"/>
      </w:pPr>
      <w:r>
        <w:t xml:space="preserve">An</w:t>
      </w:r>
      <w:r>
        <w:t xml:space="preserve"> </w:t>
      </w:r>
      <w:r>
        <w:rPr>
          <w:bCs/>
          <w:b/>
        </w:rPr>
        <w:t xml:space="preserve">Environmental Engineer</w:t>
      </w:r>
      <w:r>
        <w:t xml:space="preserve"> </w:t>
      </w:r>
      <w:r>
        <w:t xml:space="preserve">in Uzbekistan’s Tashkent must navigate both technical and socio-political landscapes. Key responsibilities include:</w:t>
      </w:r>
    </w:p>
    <w:p>
      <w:pPr>
        <w:numPr>
          <w:ilvl w:val="0"/>
          <w:numId w:val="1002"/>
        </w:numPr>
        <w:pStyle w:val="Compact"/>
      </w:pPr>
      <w:r>
        <w:t xml:space="preserve">Drafting policies for pollution control and emissions reduction.</w:t>
      </w:r>
    </w:p>
    <w:p>
      <w:pPr>
        <w:numPr>
          <w:ilvl w:val="0"/>
          <w:numId w:val="1002"/>
        </w:numPr>
        <w:pStyle w:val="Compact"/>
      </w:pPr>
      <w:r>
        <w:t xml:space="preserve">Designing green infrastructure (e.g., urban forests, rainwater harvesting systems).</w:t>
      </w:r>
    </w:p>
    <w:p>
      <w:pPr>
        <w:numPr>
          <w:ilvl w:val="0"/>
          <w:numId w:val="1002"/>
        </w:numPr>
        <w:pStyle w:val="Compact"/>
      </w:pPr>
      <w:r>
        <w:t xml:space="preserve">Collaborating with international bodies like UNDP to secure funding for sustainability projects.</w:t>
      </w:r>
    </w:p>
    <w:bookmarkEnd w:id="26"/>
    <w:bookmarkStart w:id="27" w:name="recommendations"/>
    <w:p>
      <w:pPr>
        <w:pStyle w:val="Heading2"/>
      </w:pPr>
      <w:r>
        <w:t xml:space="preserve">7. Recommendations</w:t>
      </w:r>
    </w:p>
    <w:p>
      <w:pPr>
        <w:pStyle w:val="FirstParagraph"/>
      </w:pPr>
      <w:r>
        <w:t xml:space="preserve">To enhance environmental outcomes in Tashkent, the thesis recommends:</w:t>
      </w:r>
    </w:p>
    <w:p>
      <w:pPr>
        <w:numPr>
          <w:ilvl w:val="0"/>
          <w:numId w:val="1003"/>
        </w:numPr>
        <w:pStyle w:val="Compact"/>
      </w:pPr>
      <w:r>
        <w:rPr>
          <w:bCs/>
          <w:b/>
        </w:rPr>
        <w:t xml:space="preserve">Investing in Education:</w:t>
      </w:r>
      <w:r>
        <w:t xml:space="preserve"> </w:t>
      </w:r>
      <w:r>
        <w:t xml:space="preserve">Establishing specialized master’s programs in environmental engineering at Tashkent State University to build local expertise.</w:t>
      </w:r>
    </w:p>
    <w:p>
      <w:pPr>
        <w:numPr>
          <w:ilvl w:val="0"/>
          <w:numId w:val="1003"/>
        </w:numPr>
        <w:pStyle w:val="Compact"/>
      </w:pPr>
      <w:r>
        <w:rPr>
          <w:bCs/>
          <w:b/>
        </w:rPr>
        <w:t xml:space="preserve">Public-Private Partnerships:</w:t>
      </w:r>
      <w:r>
        <w:t xml:space="preserve"> </w:t>
      </w:r>
      <w:r>
        <w:t xml:space="preserve">Encouraging private sector investment in renewable energy and clean technology ventures.</w:t>
      </w:r>
    </w:p>
    <w:p>
      <w:pPr>
        <w:numPr>
          <w:ilvl w:val="0"/>
          <w:numId w:val="1003"/>
        </w:numPr>
        <w:pStyle w:val="Compact"/>
      </w:pPr>
      <w:r>
        <w:rPr>
          <w:bCs/>
          <w:b/>
        </w:rPr>
        <w:t xml:space="preserve">Incentivizing Green Practices:</w:t>
      </w:r>
      <w:r>
        <w:t xml:space="preserve"> </w:t>
      </w:r>
      <w:r>
        <w:t xml:space="preserve">Offering tax breaks to industries adopting eco-friendly production methods.</w:t>
      </w:r>
    </w:p>
    <w:bookmarkEnd w:id="27"/>
    <w:bookmarkStart w:id="28" w:name="conclusion"/>
    <w:p>
      <w:pPr>
        <w:pStyle w:val="Heading2"/>
      </w:pPr>
      <w:r>
        <w:t xml:space="preserve">8. Conclusion</w:t>
      </w:r>
    </w:p>
    <w:p>
      <w:pPr>
        <w:pStyle w:val="FirstParagraph"/>
      </w:pPr>
      <w:r>
        <w:t xml:space="preserve">This Master Thesis underscores the pivotal role of an</w:t>
      </w:r>
      <w:r>
        <w:t xml:space="preserve"> </w:t>
      </w:r>
      <w:r>
        <w:rPr>
          <w:bCs/>
          <w:b/>
        </w:rPr>
        <w:t xml:space="preserve">Environmental Engineer</w:t>
      </w:r>
      <w:r>
        <w:t xml:space="preserve"> </w:t>
      </w:r>
      <w:r>
        <w:t xml:space="preserve">in transforming Tashkent into a model of sustainable urban development within Uzbekistan. By addressing systemic challenges through innovative solutions and stakeholder collaboration, environmental engineers can contribute to global sustainability goals while ensuring the well-being of Tashkent’s citizens. The findings advocate for a holistic approach that integrates technical expertise with community engagement, policy reform, and international cooperation to secure a resilient future for Uzbekistan’s capital.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Uzbekistan Tashkent</dc:title>
  <dc:creator/>
  <dc:language>en</dc:language>
  <cp:keywords/>
  <dcterms:created xsi:type="dcterms:W3CDTF">2026-07-19T14:33:48Z</dcterms:created>
  <dcterms:modified xsi:type="dcterms:W3CDTF">2026-07-19T14:33:48Z</dcterms:modified>
</cp:coreProperties>
</file>

<file path=docProps/custom.xml><?xml version="1.0" encoding="utf-8"?>
<Properties xmlns="http://schemas.openxmlformats.org/officeDocument/2006/custom-properties" xmlns:vt="http://schemas.openxmlformats.org/officeDocument/2006/docPropsVTypes"/>
</file>