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344016aea89acd312a1fc5be29792bb455780b9"/>
    <w:p>
      <w:pPr>
        <w:pStyle w:val="Heading1"/>
      </w:pPr>
      <w:r>
        <w:t xml:space="preserve">Master Thesis: The Role of the Film Director in Australia, Melbourne</w:t>
      </w:r>
    </w:p>
    <w:bookmarkStart w:id="20" w:name="abstract"/>
    <w:p>
      <w:pPr>
        <w:pStyle w:val="Heading2"/>
      </w:pPr>
      <w:r>
        <w:t xml:space="preserve">Abstract</w:t>
      </w:r>
    </w:p>
    <w:p>
      <w:pPr>
        <w:pStyle w:val="FirstParagraph"/>
      </w:pPr>
      <w:r>
        <w:t xml:space="preserve">This Master Thesis explores the multifaceted role of a film director within the Australian context, specifically focusing on Melbourne as a hub for cinematic innovation and cultural expression. By examining historical and contemporary case studies, this thesis evaluates how directors in Melbourne navigate creative challenges, leverage local resources, and contribute to global cinema. The study underscores the importance of interdisciplinary collaboration in film production while addressing the unique socio-cultural dynamics that shape storytelling in Australia’s second-largest city.</w:t>
      </w:r>
    </w:p>
    <w:bookmarkEnd w:id="20"/>
    <w:bookmarkStart w:id="21" w:name="introduction"/>
    <w:p>
      <w:pPr>
        <w:pStyle w:val="Heading2"/>
      </w:pPr>
      <w:r>
        <w:t xml:space="preserve">Introduction</w:t>
      </w:r>
    </w:p>
    <w:p>
      <w:pPr>
        <w:pStyle w:val="FirstParagraph"/>
      </w:pPr>
      <w:r>
        <w:t xml:space="preserve">Australia has long been a significant player in global cinema, with Melbourne emerging as a dynamic center for filmmaking. As a Master Thesis project, this research delves into the role of the film director—a pivotal figure who orchestrates narrative, visual style, and creative vision—in shaping Australia’s cinematic identity. Melbourne’s rich cultural diversity, historic film infrastructure (e.g., the State Film Commission), and vibrant independent cinema scene provide a unique backdrop for analyzing how directors balance local influences with international standards.</w:t>
      </w:r>
    </w:p>
    <w:bookmarkEnd w:id="21"/>
    <w:bookmarkStart w:id="22" w:name="historical-context-of-film-in-melbourne"/>
    <w:p>
      <w:pPr>
        <w:pStyle w:val="Heading2"/>
      </w:pPr>
      <w:r>
        <w:t xml:space="preserve">Historical Context of Film in Melbourne</w:t>
      </w:r>
    </w:p>
    <w:p>
      <w:pPr>
        <w:pStyle w:val="FirstParagraph"/>
      </w:pPr>
      <w:r>
        <w:t xml:space="preserve">Melbourne’s film industry traces its roots to the early 20th century, with institutions like the National Film and Sound Archive preserving Australia’s cinematic heritage. The city has been home to pioneering directors such as (known for *Mad Max: Fury Road*), who drew inspiration from Melbourne’s urban landscapes and multicultural ethos. This historical context forms the foundation for understanding how modern film directors in Melbourne continue to innovate while honoring the city’s legacy.</w:t>
      </w:r>
    </w:p>
    <w:bookmarkEnd w:id="22"/>
    <w:bookmarkStart w:id="23" w:name="the-director-as-a-cultural-architect"/>
    <w:p>
      <w:pPr>
        <w:pStyle w:val="Heading2"/>
      </w:pPr>
      <w:r>
        <w:t xml:space="preserve">The Director as a Cultural Architect</w:t>
      </w:r>
    </w:p>
    <w:p>
      <w:pPr>
        <w:pStyle w:val="FirstParagraph"/>
      </w:pPr>
      <w:r>
        <w:t xml:space="preserve">In Australia, the film director is not merely a technician but a cultural architect who navigates themes of identity, migration, and social justice. For instance, directors like (co-founder of Screen Australia) emphasize storytelling that reflects Indigenous Australian perspectives and multicultural narratives. In Melbourne’s context, this often involves collaborating with local communities to ensure authenticity in productions such as *The Sapphires* or *Narrating the Past: Reimagining Indigenous Histories*.</w:t>
      </w:r>
    </w:p>
    <w:bookmarkEnd w:id="23"/>
    <w:bookmarkStart w:id="24" w:name="X8b9fa8bb461017061326253fab1323bfccd941e"/>
    <w:p>
      <w:pPr>
        <w:pStyle w:val="Heading2"/>
      </w:pPr>
      <w:r>
        <w:t xml:space="preserve">Case Study: The Melbourne Film Industry Landscape</w:t>
      </w:r>
    </w:p>
    <w:p>
      <w:pPr>
        <w:pStyle w:val="FirstParagraph"/>
      </w:pPr>
      <w:r>
        <w:t xml:space="preserve">Melbourne’s film industry is characterized by its hybrid model of public funding, private investment, and grassroots creativity. Directors in this environment must balance commercial viability with artistic integrity. For example, the *Melbourne International Film Festival* (MIFF) provides a platform for emerging directors to showcase works that challenge conventional narratives while adhering to Australia’s strict content regulations.</w:t>
      </w:r>
    </w:p>
    <w:bookmarkEnd w:id="24"/>
    <w:bookmarkStart w:id="25" w:name="challenges-and-opportunities"/>
    <w:p>
      <w:pPr>
        <w:pStyle w:val="Heading2"/>
      </w:pPr>
      <w:r>
        <w:t xml:space="preserve">Challenges and Opportunities</w:t>
      </w:r>
    </w:p>
    <w:p>
      <w:pPr>
        <w:pStyle w:val="FirstParagraph"/>
      </w:pPr>
      <w:r>
        <w:t xml:space="preserve">Film directors in Melbourne face challenges such as limited funding, competition with Sydney and global markets, and the need to adapt storytelling for international audiences. However, opportunities abound through initiatives like the *Melbourne Film Institute* and partnerships with universities (e.g., RMIT University’s School of Media and Communication). These institutions foster interdisciplinary collaboration between directors, screenwriters, and technologists to push creative boundaries.</w:t>
      </w:r>
    </w:p>
    <w:bookmarkEnd w:id="25"/>
    <w:bookmarkStart w:id="26" w:name="technological-innovation-in-direction"/>
    <w:p>
      <w:pPr>
        <w:pStyle w:val="Heading2"/>
      </w:pPr>
      <w:r>
        <w:t xml:space="preserve">Technological Innovation in Direction</w:t>
      </w:r>
    </w:p>
    <w:p>
      <w:pPr>
        <w:pStyle w:val="FirstParagraph"/>
      </w:pPr>
      <w:r>
        <w:t xml:space="preserve">The role of the film director in Melbourne is increasingly intertwined with technological advancements. From virtual production techniques used in *The Matrix Resurrections* (filmed partially in Australia) to AI-driven editing tools, directors must now master both traditional and cutting-edge methodologies. Melbourne’s proximity to Silicon Valley-like tech hubs (e.g., the Australian Technology Park) facilitates access to these innovations.</w:t>
      </w:r>
    </w:p>
    <w:bookmarkEnd w:id="26"/>
    <w:bookmarkStart w:id="27" w:name="cultural-identity-and-global-reach"/>
    <w:p>
      <w:pPr>
        <w:pStyle w:val="Heading2"/>
      </w:pPr>
      <w:r>
        <w:t xml:space="preserve">Cultural Identity and Global Reach</w:t>
      </w:r>
    </w:p>
    <w:p>
      <w:pPr>
        <w:pStyle w:val="FirstParagraph"/>
      </w:pPr>
      <w:r>
        <w:t xml:space="preserve">Directors in Melbourne often grapple with representing Australia’s complex cultural identity while appealing to global audiences. For example, *The Babadook* (directed by ) uses Melbourne’s suburban landscapes to explore themes of grief and mental health, resonating universally. Such works highlight how local narratives can transcend borders when directed with sensitivity and creativity.</w:t>
      </w:r>
    </w:p>
    <w:bookmarkEnd w:id="27"/>
    <w:bookmarkStart w:id="28" w:name="educational-frameworks-in-melbourne"/>
    <w:p>
      <w:pPr>
        <w:pStyle w:val="Heading2"/>
      </w:pPr>
      <w:r>
        <w:t xml:space="preserve">Educational Frameworks in Melbourne</w:t>
      </w:r>
    </w:p>
    <w:p>
      <w:pPr>
        <w:pStyle w:val="FirstParagraph"/>
      </w:pPr>
      <w:r>
        <w:t xml:space="preserve">As part of the Master Thesis, this research evaluates educational programs in Melbourne that shape future film directors. Institutions like the University of Melbourne’s Department of Media and Communications offer courses blending theory with practice, emphasizing ethical storytelling and sustainability in filmmaking. These frameworks are critical for nurturing directors who can address contemporary issues such as climate change or digital privacy.</w:t>
      </w:r>
    </w:p>
    <w:bookmarkEnd w:id="28"/>
    <w:bookmarkStart w:id="29" w:name="conclusion"/>
    <w:p>
      <w:pPr>
        <w:pStyle w:val="Heading2"/>
      </w:pPr>
      <w:r>
        <w:t xml:space="preserve">Conclusion</w:t>
      </w:r>
    </w:p>
    <w:p>
      <w:pPr>
        <w:pStyle w:val="FirstParagraph"/>
      </w:pPr>
      <w:r>
        <w:t xml:space="preserve">This Master Thesis underscores the indispensable role of the film director in shaping Australia’s cinematic landscape, particularly within Melbourne’s unique socio-cultural and economic context. By analyzing historical precedents, contemporary challenges, and future opportunities, the study highlights how directors can leverage Melbourne’s resources to create works that are both locally rooted and globally impactful. As Australia continues to gain prominence in international cinema, the contributions of Melbourne-based directors will remain central to this evolution.</w:t>
      </w:r>
    </w:p>
    <w:bookmarkEnd w:id="29"/>
    <w:bookmarkStart w:id="30" w:name="references"/>
    <w:p>
      <w:pPr>
        <w:pStyle w:val="Heading2"/>
      </w:pPr>
      <w:r>
        <w:t xml:space="preserve">References</w:t>
      </w:r>
    </w:p>
    <w:p>
      <w:pPr>
        <w:numPr>
          <w:ilvl w:val="0"/>
          <w:numId w:val="1001"/>
        </w:numPr>
        <w:pStyle w:val="Compact"/>
      </w:pPr>
      <w:r>
        <w:t xml:space="preserve">. (1984). *Mad Max Beyond Thunderdome*. [Film]. Road Warrior Films.</w:t>
      </w:r>
    </w:p>
    <w:p>
      <w:pPr>
        <w:numPr>
          <w:ilvl w:val="0"/>
          <w:numId w:val="1001"/>
        </w:numPr>
        <w:pStyle w:val="Compact"/>
      </w:pPr>
      <w:r>
        <w:t xml:space="preserve">. (2010). *The Sapphires*. [Film]. Screen Australia.</w:t>
      </w:r>
    </w:p>
    <w:p>
      <w:pPr>
        <w:numPr>
          <w:ilvl w:val="0"/>
          <w:numId w:val="1001"/>
        </w:numPr>
        <w:pStyle w:val="Compact"/>
      </w:pPr>
      <w:r>
        <w:t xml:space="preserve">State Film Commission of Victoria. (n.d.). *Melbourne as a Filming Location*. Retrieved from www.vic.gov.au/film</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Australia, Melbourne</dc:title>
  <dc:creator/>
  <dc:language>en</dc:language>
  <cp:keywords/>
  <dcterms:created xsi:type="dcterms:W3CDTF">2026-07-21T16:56:39Z</dcterms:created>
  <dcterms:modified xsi:type="dcterms:W3CDTF">2026-07-21T16:56:39Z</dcterms:modified>
</cp:coreProperties>
</file>

<file path=docProps/custom.xml><?xml version="1.0" encoding="utf-8"?>
<Properties xmlns="http://schemas.openxmlformats.org/officeDocument/2006/custom-properties" xmlns:vt="http://schemas.openxmlformats.org/officeDocument/2006/docPropsVTypes"/>
</file>