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0e5e94a0c7c2ceb87941ce9ea7272564fd10338"/>
    <w:p>
      <w:pPr>
        <w:pStyle w:val="Heading1"/>
      </w:pPr>
      <w:r>
        <w:t xml:space="preserve">Master Thesis: The Role of Film Directors in Bangladesh Dhaka</w:t>
      </w:r>
    </w:p>
    <w:bookmarkStart w:id="20" w:name="abstract"/>
    <w:p>
      <w:pPr>
        <w:pStyle w:val="Heading2"/>
      </w:pPr>
      <w:r>
        <w:t xml:space="preserve">Abstract</w:t>
      </w:r>
    </w:p>
    <w:p>
      <w:pPr>
        <w:pStyle w:val="FirstParagraph"/>
      </w:pPr>
      <w:r>
        <w:t xml:space="preserve">This Master Thesis explores the pivotal role of film directors in shaping the cinematic landscape of Bangladesh, with a specific focus on Dhaka, the capital city. As a cultural and economic hub, Dhaka has emerged as the epicenter of film production in Bangladesh. This study examines how film directors contribute to storytelling, cultural preservation, and socio-political commentary through their work. It also analyzes challenges faced by directors in Dhaka and proposes strategies for fostering sustainable growth in the industry.</w:t>
      </w:r>
    </w:p>
    <w:bookmarkEnd w:id="20"/>
    <w:bookmarkStart w:id="21" w:name="introduction"/>
    <w:p>
      <w:pPr>
        <w:pStyle w:val="Heading2"/>
      </w:pPr>
      <w:r>
        <w:t xml:space="preserve">Introduction</w:t>
      </w:r>
    </w:p>
    <w:p>
      <w:pPr>
        <w:pStyle w:val="FirstParagraph"/>
      </w:pPr>
      <w:r>
        <w:t xml:space="preserve">The film industry in Bangladesh has evolved significantly over the past few decades, with Dhaka playing a central role in its development. As a Film Director, one’s ability to navigate both artistic and logistical challenges is crucial to the success of a project. This thesis investigates how directors in Dhaka leverage their creative vision while addressing cultural, financial, and technical constraints unique to Bangladesh.</w:t>
      </w:r>
    </w:p>
    <w:p>
      <w:pPr>
        <w:pStyle w:val="BodyText"/>
      </w:pPr>
      <w:r>
        <w:t xml:space="preserve">Bangladesh's film industry, often referred to as "Bollywood East" or "Dhallywood," has grown into one of South Asia's largest cinematic enterprises. However, the role of a Film Director in this context extends beyond mere storytelling—it encompasses cultural representation, audience engagement, and the preservation of Bangladeshi heritage through visual media.</w:t>
      </w:r>
    </w:p>
    <w:bookmarkEnd w:id="21"/>
    <w:bookmarkStart w:id="22" w:name="literature-review"/>
    <w:p>
      <w:pPr>
        <w:pStyle w:val="Heading2"/>
      </w:pPr>
      <w:r>
        <w:t xml:space="preserve">Literature Review</w:t>
      </w:r>
    </w:p>
    <w:p>
      <w:pPr>
        <w:pStyle w:val="FirstParagraph"/>
      </w:pPr>
      <w:r>
        <w:t xml:space="preserve">Existing research on Bangladesh's film industry highlights the significance of directors as both artists and cultural ambassadors. Scholars such as Ahmed (2018) and Rahman (2019) emphasize that directors in Dhaka often act as intermediaries between traditional narratives and contemporary issues, blending folklore with modern themes to resonate with diverse audiences.</w:t>
      </w:r>
    </w:p>
    <w:p>
      <w:pPr>
        <w:pStyle w:val="BodyText"/>
      </w:pPr>
      <w:r>
        <w:t xml:space="preserve">Studies on global cinema have also underscored the importance of a director's vision in shaping national identity. In Bangladesh, this is particularly evident in films addressing social justice, gender equality, and historical memory. For instance, directors like Mostofa Sarwar Farooki and Tareque Masud are celebrated for their ability to merge commercial appeal with socially relevant storytelling.</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prominent Film Directors in Dhaka with semi-structured interviews and analysis of film scripts. The study focuses on three key areas: (1) the creative process of directors in Bangladesh, (2) challenges faced in production and distribution within Dhaka’s cinematic ecosystem, and (3) the impact of a director's work on societal attitudes.</w:t>
      </w:r>
    </w:p>
    <w:p>
      <w:pPr>
        <w:pStyle w:val="BodyText"/>
      </w:pPr>
      <w:r>
        <w:t xml:space="preserve">Data collection includes primary sources such as interviews with directors, film producers, and cultural critics. Secondary sources include academic papers, film reviews, and official reports from Bangladesh's Film Development Corporation (FDC).</w:t>
      </w:r>
    </w:p>
    <w:bookmarkEnd w:id="23"/>
    <w:bookmarkStart w:id="24" w:name="findings"/>
    <w:p>
      <w:pPr>
        <w:pStyle w:val="Heading2"/>
      </w:pPr>
      <w:r>
        <w:t xml:space="preserve">Findings</w:t>
      </w:r>
    </w:p>
    <w:p>
      <w:pPr>
        <w:pStyle w:val="FirstParagraph"/>
      </w:pPr>
      <w:r>
        <w:t xml:space="preserve">The research reveals that Film Directors in Dhaka are deeply influenced by the city’s socio-political climate. Many directors use their films to critique government policies, highlight urbanization challenges, and celebrate the cultural diversity of Bangladesh. For example, Farooki’s film</w:t>
      </w:r>
      <w:r>
        <w:t xml:space="preserve"> </w:t>
      </w:r>
      <w:r>
        <w:rPr>
          <w:iCs/>
          <w:i/>
        </w:rPr>
        <w:t xml:space="preserve">Joye Dey</w:t>
      </w:r>
      <w:r>
        <w:t xml:space="preserve"> </w:t>
      </w:r>
      <w:r>
        <w:t xml:space="preserve">(2018) explores themes of mental health and societal stigma with nuanced storytelling.</w:t>
      </w:r>
    </w:p>
    <w:p>
      <w:pPr>
        <w:pStyle w:val="BodyText"/>
      </w:pPr>
      <w:r>
        <w:t xml:space="preserve">However, directors also face significant barriers. Limited funding, censorship laws, and a lack of infrastructure for post-production work are recurring issues. Additionally, the dominance of Hindi cinema in South Asia has led to competition for audiences, requiring Bangladeshi directors to innovate in genres and marketing strategies.</w:t>
      </w:r>
    </w:p>
    <w:bookmarkEnd w:id="24"/>
    <w:bookmarkStart w:id="25" w:name="discussion"/>
    <w:p>
      <w:pPr>
        <w:pStyle w:val="Heading2"/>
      </w:pPr>
      <w:r>
        <w:t xml:space="preserve">Discussion</w:t>
      </w:r>
    </w:p>
    <w:p>
      <w:pPr>
        <w:pStyle w:val="FirstParagraph"/>
      </w:pPr>
      <w:r>
        <w:t xml:space="preserve">The role of a Film Director in Bangladesh Dhaka is multifaceted. Directors must not only craft compelling narratives but also navigate bureaucratic hurdles, cultural sensitivities, and market demands. This study underscores the importance of supporting emerging directors through grants, workshops, and collaborative platforms.</w:t>
      </w:r>
    </w:p>
    <w:p>
      <w:pPr>
        <w:pStyle w:val="BodyText"/>
      </w:pPr>
      <w:r>
        <w:t xml:space="preserve">Notably, the rise of digital streaming platforms has provided new opportunities for Dhaka-based directors to reach global audiences. However, this shift requires adapting storytelling techniques to suit online consumption while maintaining cultural authenticity.</w:t>
      </w:r>
    </w:p>
    <w:bookmarkEnd w:id="25"/>
    <w:bookmarkStart w:id="27" w:name="conclusion"/>
    <w:bookmarkStart w:id="26" w:name="conclusion-and-recommendations"/>
    <w:p>
      <w:pPr>
        <w:pStyle w:val="Heading2"/>
      </w:pPr>
      <w:r>
        <w:t xml:space="preserve">Conclusion and Recommendations</w:t>
      </w:r>
    </w:p>
    <w:p>
      <w:pPr>
        <w:pStyle w:val="FirstParagraph"/>
      </w:pPr>
      <w:r>
        <w:t xml:space="preserve">In conclusion, the Master Thesis highlights the indispensable role of Film Directors in shaping Bangladesh’s cinematic identity, particularly in Dhaka. Their work not only entertains but also educates and unites audiences across socio-economic divides. To sustain growth, this study recommends increased government investment in film education, tax incentives for independent directors, and international collaborations to elevate Bangladesh’s global standing.</w:t>
      </w:r>
    </w:p>
    <w:p>
      <w:pPr>
        <w:pStyle w:val="BodyText"/>
      </w:pPr>
      <w:r>
        <w:t xml:space="preserve">Future research could explore the impact of social media on director-fan interactions or the role of female directors in reshaping narratives within Dhaka’s film industry. Such studies would further enrich our understanding of how Film Directors continue to influence Bangladesh’s cultural fabric.</w:t>
      </w:r>
    </w:p>
    <w:bookmarkEnd w:id="26"/>
    <w:bookmarkEnd w:id="27"/>
    <w:p>
      <w:pPr>
        <w:pStyle w:val="BodyText"/>
      </w:pPr>
      <w:r>
        <w:rPr>
          <w:bCs/>
          <w:b/>
        </w:rPr>
        <w:t xml:space="preserve">Keywords:</w:t>
      </w:r>
      <w:r>
        <w:t xml:space="preserve"> </w:t>
      </w:r>
      <w:r>
        <w:t xml:space="preserve">Master Thesis, Film Director, Bangladesh Dhaka</w:t>
      </w:r>
    </w:p>
    <w:p>
      <w:pPr>
        <w:pStyle w:val="BodyText"/>
      </w:pPr>
      <w:r>
        <w:t xml:space="preserve">This document is submitted as part of the requirements for a Master's degree in Media Studies at a university in Dhaka, Bangladesh.</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Bangladesh Dhaka</dc:title>
  <dc:creator/>
  <dc:language>en</dc:language>
  <cp:keywords/>
  <dcterms:created xsi:type="dcterms:W3CDTF">2026-07-23T16:22:43Z</dcterms:created>
  <dcterms:modified xsi:type="dcterms:W3CDTF">2026-07-23T16:22:43Z</dcterms:modified>
</cp:coreProperties>
</file>

<file path=docProps/custom.xml><?xml version="1.0" encoding="utf-8"?>
<Properties xmlns="http://schemas.openxmlformats.org/officeDocument/2006/custom-properties" xmlns:vt="http://schemas.openxmlformats.org/officeDocument/2006/docPropsVTypes"/>
</file>