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Chinese</w:t>
      </w:r>
      <w:r>
        <w:t xml:space="preserve"> </w:t>
      </w:r>
      <w:r>
        <w:t xml:space="preserve">Cinema</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Beijing</w:t>
      </w:r>
    </w:p>
    <w:p>
      <w:pPr>
        <w:pStyle w:val="FirstParagraph"/>
      </w:pPr>
      <w:r>
        <w:t xml:space="preserve">```html</w:t>
      </w:r>
    </w:p>
    <w:bookmarkStart w:id="29" w:name="X050350e3f7cf4f95f0f38350be7df2a0bbf5e85"/>
    <w:p>
      <w:pPr>
        <w:pStyle w:val="Heading1"/>
      </w:pPr>
      <w:r>
        <w:t xml:space="preserve">Master Thesis: The Role of the Film Director in Contemporary Chinese Cinema - A Case Study of Beijing</w:t>
      </w:r>
    </w:p>
    <w:bookmarkStart w:id="20" w:name="abstract"/>
    <w:p>
      <w:pPr>
        <w:pStyle w:val="Heading2"/>
      </w:pPr>
      <w:r>
        <w:t xml:space="preserve">Abstract</w:t>
      </w:r>
    </w:p>
    <w:p>
      <w:pPr>
        <w:pStyle w:val="FirstParagraph"/>
      </w:pPr>
      <w:r>
        <w:t xml:space="preserve">This Master Thesis explores the evolving role of the film director within the context of contemporary Chinese cinema, with a specific focus on Beijing as a cultural and creative hub. By analyzing historical and modern examples, this study examines how directors in Beijing navigate cultural, political, and technological shifts to shape cinematic narratives that resonate both locally and globally. The research underscores the significance of Beijing's film industry in China’s broader artistic landscape while addressing challenges faced by filmmakers in balancing creative expression with national regulations.</w:t>
      </w:r>
    </w:p>
    <w:bookmarkEnd w:id="20"/>
    <w:bookmarkStart w:id="21" w:name="introduction"/>
    <w:p>
      <w:pPr>
        <w:pStyle w:val="Heading2"/>
      </w:pPr>
      <w:r>
        <w:t xml:space="preserve">Introduction</w:t>
      </w:r>
    </w:p>
    <w:p>
      <w:pPr>
        <w:pStyle w:val="FirstParagraph"/>
      </w:pPr>
      <w:r>
        <w:t xml:space="preserve">China’s rapid economic growth and cultural renaissance over the past three decades have positioned it as a pivotal player in the global film industry. At the heart of this transformation lies the role of the film director, whose vision and technical expertise define cinematic identity. Beijing, as China’s capital and a historic center for arts and media, has emerged as a critical locus for film production, education, and distribution. This thesis investigates how directors operating in Beijing contribute to China’s cinematic narrative while navigating unique socio-political contexts.</w:t>
      </w:r>
    </w:p>
    <w:p>
      <w:pPr>
        <w:pStyle w:val="BodyText"/>
      </w:pPr>
      <w:r>
        <w:t xml:space="preserve">The study is structured around three key themes: the historical evolution of Chinese cinema with a focus on Beijing-based filmmakers, contemporary challenges faced by directors in the region, and the interplay between local traditions and global trends. By examining case studies and theoretical frameworks, this thesis aims to provide a nuanced understanding of the film director’s role in shaping China’s cinematic future.</w:t>
      </w:r>
    </w:p>
    <w:bookmarkEnd w:id="21"/>
    <w:bookmarkStart w:id="22" w:name="theoretical-framework"/>
    <w:p>
      <w:pPr>
        <w:pStyle w:val="Heading2"/>
      </w:pPr>
      <w:r>
        <w:t xml:space="preserve">Theoretical Framework</w:t>
      </w:r>
    </w:p>
    <w:p>
      <w:pPr>
        <w:pStyle w:val="FirstParagraph"/>
      </w:pPr>
      <w:r>
        <w:t xml:space="preserve">The analysis is grounded in two theoretical perspectives: the "auteur theory," which emphasizes the director as an authorial figure with a distinct artistic vision, and "cultural studies," which examines how films reflect and respond to societal norms. In China, where state censorship often influences content, directors must balance personal expression with compliance. Beijing’s unique position as both a political and cultural center offers fertile ground for this interplay.</w:t>
      </w:r>
    </w:p>
    <w:p>
      <w:pPr>
        <w:pStyle w:val="BodyText"/>
      </w:pPr>
      <w:r>
        <w:t xml:space="preserve">Key scholars such as David Bordwell (auteur theory) and Raymond Williams (cultural studies) provide foundational insights. Additionally, the thesis incorporates critiques of Chinese cinema from scholars like Zhao Yuzhong, who highlights the tension between commercialization and artistic integrity in post-reform China.</w:t>
      </w:r>
    </w:p>
    <w:bookmarkEnd w:id="22"/>
    <w:bookmarkStart w:id="24" w:name="case-studies"/>
    <w:bookmarkStart w:id="23" w:name="Xecb98c22c74b0ac0dca604c4e5fb0cbfcba6fef"/>
    <w:p>
      <w:pPr>
        <w:pStyle w:val="Heading2"/>
      </w:pPr>
      <w:r>
        <w:t xml:space="preserve">Case Studies: Beijing-Based Directors and Their Contributions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Director</w:t>
            </w:r>
          </w:p>
        </w:tc>
        <w:tc>
          <w:tcPr/>
          <w:p>
            <w:pPr>
              <w:pStyle w:val="Compact"/>
              <w:jc w:val="left"/>
            </w:pPr>
            <w:r>
              <w:t xml:space="preserve">Film</w:t>
            </w:r>
          </w:p>
        </w:tc>
        <w:tc>
          <w:tcPr/>
          <w:p>
            <w:pPr>
              <w:pStyle w:val="Compact"/>
              <w:jc w:val="left"/>
            </w:pPr>
            <w:r>
              <w:t xml:space="preserve">Key Themes</w:t>
            </w:r>
          </w:p>
        </w:tc>
        <w:tc>
          <w:tcPr/>
          <w:p>
            <w:pPr>
              <w:pStyle w:val="Compact"/>
              <w:jc w:val="left"/>
            </w:pPr>
            <w:r>
              <w:t xml:space="preserve">Cultural/Political Context</w:t>
            </w:r>
          </w:p>
        </w:tc>
      </w:tr>
      <w:tr>
        <w:tc>
          <w:tcPr/>
          <w:p>
            <w:pPr>
              <w:pStyle w:val="Compact"/>
              <w:jc w:val="left"/>
            </w:pPr>
            <w:r>
              <w:t xml:space="preserve">Xie Jin (谢晋)</w:t>
            </w:r>
          </w:p>
        </w:tc>
        <w:tc>
          <w:tcPr/>
          <w:p>
            <w:pPr>
              <w:pStyle w:val="Compact"/>
              <w:jc w:val="left"/>
            </w:pPr>
            <w:r>
              <w:rPr>
                <w:iCs/>
                <w:i/>
              </w:rPr>
              <w:t xml:space="preserve">Hibiscus Town (1987)</w:t>
            </w:r>
          </w:p>
        </w:tc>
        <w:tc>
          <w:tcPr/>
          <w:p>
            <w:pPr>
              <w:pStyle w:val="Compact"/>
              <w:jc w:val="left"/>
            </w:pPr>
            <w:r>
              <w:t xml:space="preserve">Social realism, historical memory</w:t>
            </w:r>
          </w:p>
        </w:tc>
        <w:tc>
          <w:tcPr/>
          <w:p>
            <w:pPr>
              <w:pStyle w:val="Compact"/>
              <w:jc w:val="left"/>
            </w:pPr>
            <w:r>
              <w:t xml:space="preserve">Post-Mao era, emphasis on collective narratives</w:t>
            </w:r>
          </w:p>
        </w:tc>
      </w:tr>
      <w:tr>
        <w:tc>
          <w:tcPr/>
          <w:p>
            <w:pPr>
              <w:pStyle w:val="Compact"/>
              <w:jc w:val="left"/>
            </w:pPr>
            <w:r>
              <w:t xml:space="preserve">Zhang Yimou (张艺谋)</w:t>
            </w:r>
          </w:p>
        </w:tc>
        <w:tc>
          <w:tcPr/>
          <w:p>
            <w:pPr>
              <w:pStyle w:val="Compact"/>
              <w:jc w:val="left"/>
            </w:pPr>
            <w:r>
              <w:rPr>
                <w:iCs/>
                <w:i/>
              </w:rPr>
              <w:t xml:space="preserve">Farewell My Concubine (1993)</w:t>
            </w:r>
          </w:p>
        </w:tc>
        <w:tc>
          <w:tcPr/>
          <w:p>
            <w:pPr>
              <w:pStyle w:val="Compact"/>
              <w:jc w:val="left"/>
            </w:pPr>
            <w:r>
              <w:t xml:space="preserve">Cultural identity, historical trauma</w:t>
            </w:r>
          </w:p>
        </w:tc>
        <w:tc>
          <w:tcPr/>
          <w:p>
            <w:pPr>
              <w:pStyle w:val="Compact"/>
              <w:jc w:val="left"/>
            </w:pPr>
            <w:r>
              <w:t xml:space="preserve">Post-Cultural Revolution, exploration of tradition and modernity</w:t>
            </w:r>
          </w:p>
        </w:tc>
      </w:tr>
      <w:tr>
        <w:tc>
          <w:tcPr/>
          <w:p>
            <w:pPr>
              <w:pStyle w:val="Compact"/>
              <w:jc w:val="left"/>
            </w:pPr>
            <w:r>
              <w:t xml:space="preserve">Jia Zhangke (贾樟柯)</w:t>
            </w:r>
          </w:p>
        </w:tc>
        <w:tc>
          <w:tcPr/>
          <w:p>
            <w:pPr>
              <w:pStyle w:val="Compact"/>
              <w:jc w:val="left"/>
            </w:pPr>
            <w:r>
              <w:rPr>
                <w:iCs/>
                <w:i/>
              </w:rPr>
              <w:t xml:space="preserve">Still Life (2006)</w:t>
            </w:r>
          </w:p>
        </w:tc>
        <w:tc>
          <w:tcPr/>
          <w:p>
            <w:pPr>
              <w:pStyle w:val="Compact"/>
              <w:jc w:val="left"/>
            </w:pPr>
            <w:r>
              <w:t xml:space="preserve">Rural-urban migration, globalization</w:t>
            </w:r>
          </w:p>
        </w:tc>
        <w:tc>
          <w:tcPr/>
          <w:p>
            <w:pPr>
              <w:pStyle w:val="Compact"/>
              <w:jc w:val="left"/>
            </w:pPr>
            <w:r>
              <w:t xml:space="preserve">Post-2001 WTO accession, economic transformation of Beijing</w:t>
            </w:r>
          </w:p>
        </w:tc>
      </w:tr>
    </w:tbl>
    <w:p>
      <w:pPr>
        <w:pStyle w:val="BodyText"/>
      </w:pPr>
      <w:r>
        <w:t xml:space="preserve">These case studies illustrate how Beijing-based directors engage with themes of identity, history, and modernity. For instance, Jia Zhangke’s work critiques rapid urbanization while preserving the cultural heritage of regions affected by industrial growth.</w:t>
      </w:r>
    </w:p>
    <w:bookmarkEnd w:id="23"/>
    <w:bookmarkEnd w:id="24"/>
    <w:bookmarkStart w:id="26" w:name="challenges-and-opportunities"/>
    <w:bookmarkStart w:id="25" w:name="X2fe8f0b949c632dbe205e0c3517d07551bc36aa"/>
    <w:p>
      <w:pPr>
        <w:pStyle w:val="Heading2"/>
      </w:pPr>
      <w:r>
        <w:t xml:space="preserve">Challenges and Opportunities for Film Directors in Beijing</w:t>
      </w:r>
    </w:p>
    <w:p>
      <w:pPr>
        <w:pStyle w:val="FirstParagraph"/>
      </w:pPr>
      <w:r>
        <w:t xml:space="preserve">Directors in Beijing face multifaceted challenges, including censorship laws that restrict content deemed subversive or politically sensitive. Additionally, the rise of streaming platforms like iQIYI and Tencent Video has altered production dynamics, favoring commercialized content over artistic experimentation. However, Beijing’s film industry also benefits from state-sponsored initiatives such as the Beijing International Film Festival (BIFF), which fosters international collaboration and provides a platform for local talent.</w:t>
      </w:r>
    </w:p>
    <w:p>
      <w:pPr>
        <w:pStyle w:val="BodyText"/>
      </w:pPr>
      <w:r>
        <w:t xml:space="preserve">Educational institutions like the Beijing Film Academy (BFAC) play a crucial role in nurturing emerging directors. Graduates of this institution often bridge traditional Chinese storytelling with global cinematic techniques, creating works that resonate across borders. The thesis argues that such hybridity is essential for Beijing’s filmmakers to thrive in an increasingly interconnected world.</w:t>
      </w:r>
    </w:p>
    <w:bookmarkEnd w:id="25"/>
    <w:bookmarkEnd w:id="26"/>
    <w:bookmarkStart w:id="27" w:name="conclusion"/>
    <w:p>
      <w:pPr>
        <w:pStyle w:val="Heading2"/>
      </w:pPr>
      <w:r>
        <w:t xml:space="preserve">Conclusion</w:t>
      </w:r>
    </w:p>
    <w:p>
      <w:pPr>
        <w:pStyle w:val="FirstParagraph"/>
      </w:pPr>
      <w:r>
        <w:t xml:space="preserve">In conclusion, the film director occupies a central yet complex role within China’s cinematic ecosystem, particularly in Beijing. As both a cultural innovator and a navigable agent of state regulation, the director must reconcile personal vision with collective identity. This thesis has demonstrated how directors in Beijing contribute to China’s evolving narrative while addressing challenges posed by globalization and censorship.</w:t>
      </w:r>
    </w:p>
    <w:p>
      <w:pPr>
        <w:pStyle w:val="BodyText"/>
      </w:pPr>
      <w:r>
        <w:t xml:space="preserve">Future research could explore the impact of artificial intelligence on film production in China or the role of independent filmmakers outside major urban centers. Nonetheless, this study reaffirms Beijing’s significance as a crucible for cinematic creativity and its potential to shape China’s place in the global film industry.</w:t>
      </w:r>
    </w:p>
    <w:bookmarkEnd w:id="27"/>
    <w:bookmarkStart w:id="28" w:name="references"/>
    <w:p>
      <w:pPr>
        <w:pStyle w:val="Heading2"/>
      </w:pPr>
      <w:r>
        <w:t xml:space="preserve">References</w:t>
      </w:r>
    </w:p>
    <w:p>
      <w:pPr>
        <w:numPr>
          <w:ilvl w:val="0"/>
          <w:numId w:val="1001"/>
        </w:numPr>
        <w:pStyle w:val="Compact"/>
      </w:pPr>
      <w:r>
        <w:t xml:space="preserve">Bordwell, D. (1985).</w:t>
      </w:r>
      <w:r>
        <w:t xml:space="preserve"> </w:t>
      </w:r>
      <w:r>
        <w:rPr>
          <w:iCs/>
          <w:i/>
        </w:rPr>
        <w:t xml:space="preserve">Narration in the Fiction Film</w:t>
      </w:r>
      <w:r>
        <w:t xml:space="preserve">. Harvard University Press.</w:t>
      </w:r>
    </w:p>
    <w:p>
      <w:pPr>
        <w:numPr>
          <w:ilvl w:val="0"/>
          <w:numId w:val="1001"/>
        </w:numPr>
        <w:pStyle w:val="Compact"/>
      </w:pPr>
      <w:r>
        <w:t xml:space="preserve">Zhou, X. (2010). "Cultural Studies and Chinese Cinema."</w:t>
      </w:r>
      <w:r>
        <w:t xml:space="preserve"> </w:t>
      </w:r>
      <w:r>
        <w:rPr>
          <w:iCs/>
          <w:i/>
        </w:rPr>
        <w:t xml:space="preserve">Cinematic Visions: Chinese Directors on Their Craft</w:t>
      </w:r>
      <w:r>
        <w:t xml:space="preserve">.</w:t>
      </w:r>
    </w:p>
    <w:p>
      <w:pPr>
        <w:numPr>
          <w:ilvl w:val="0"/>
          <w:numId w:val="1001"/>
        </w:numPr>
        <w:pStyle w:val="Compact"/>
      </w:pPr>
      <w:r>
        <w:t xml:space="preserve">Jia Zhangke. (2006). Interview with the Beijing Film Academy Journal.</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Contemporary Chinese Cinema - A Case Study of Beijing</dc:title>
  <dc:creator/>
  <dc:language>en</dc:language>
  <cp:keywords/>
  <dcterms:created xsi:type="dcterms:W3CDTF">2026-07-23T03:06:37Z</dcterms:created>
  <dcterms:modified xsi:type="dcterms:W3CDTF">2026-07-23T03:06:37Z</dcterms:modified>
</cp:coreProperties>
</file>

<file path=docProps/custom.xml><?xml version="1.0" encoding="utf-8"?>
<Properties xmlns="http://schemas.openxmlformats.org/officeDocument/2006/custom-properties" xmlns:vt="http://schemas.openxmlformats.org/officeDocument/2006/docPropsVTypes"/>
</file>