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f99d869173e359a50b17b1ff35fd35894a115bf"/>
    <w:p>
      <w:pPr>
        <w:pStyle w:val="Heading1"/>
      </w:pPr>
      <w:r>
        <w:t xml:space="preserve">Master Thesis: The Role of Film Directors in the Evolution of Indian Cinema with a Focus on Mumbai</w:t>
      </w:r>
    </w:p>
    <w:bookmarkStart w:id="20" w:name="abstract"/>
    <w:p>
      <w:pPr>
        <w:pStyle w:val="Heading2"/>
      </w:pPr>
      <w:r>
        <w:t xml:space="preserve">Abstract</w:t>
      </w:r>
    </w:p>
    <w:p>
      <w:pPr>
        <w:pStyle w:val="FirstParagraph"/>
      </w:pPr>
      <w:r>
        <w:t xml:space="preserve">This Master's Thesis explores the pivotal role of film directors in shaping India’s cinematic identity, with a focused analysis on Mumbai as the epicenter of Bollywood and regional filmmaking. Through an interdisciplinary approach combining cultural studies, film theory, and socio-economic factors, this research examines how Mumbai-based directors have influenced storytelling traditions, technological innovations, and global perceptions of Indian cinema. The study also highlights contemporary challenges faced by filmmakers in a rapidly evolving industry.</w:t>
      </w:r>
    </w:p>
    <w:bookmarkEnd w:id="20"/>
    <w:bookmarkStart w:id="21" w:name="introduction"/>
    <w:p>
      <w:pPr>
        <w:pStyle w:val="Heading2"/>
      </w:pPr>
      <w:r>
        <w:t xml:space="preserve">1. Introduction</w:t>
      </w:r>
    </w:p>
    <w:p>
      <w:pPr>
        <w:pStyle w:val="FirstParagraph"/>
      </w:pPr>
      <w:r>
        <w:t xml:space="preserve">Mumbai, often referred to as the "City of Dreams," has long been the nucleus of India’s film industry. As a hub for Bollywood, Marathi cinema, and regional film movements, it has nurtured generations of filmmakers who have redefined storytelling in Indian cinema. This thesis investigates how film directors in Mumbai have leveraged their creative agency to address cultural nuances, social issues, and technological advancements while navigating the commercial pressures of the industry. The research questions this thesis seeks to answer include: How do Mumbai-based directors balance artistic vision with audience expectations? What role does cultural identity play in shaping narrative structures? And how has the globalized media landscape influenced their creative choices?</w:t>
      </w:r>
    </w:p>
    <w:bookmarkEnd w:id="21"/>
    <w:bookmarkStart w:id="22" w:name="historical-context-of-mumbai-cinema"/>
    <w:p>
      <w:pPr>
        <w:pStyle w:val="Heading2"/>
      </w:pPr>
      <w:r>
        <w:t xml:space="preserve">2. Historical Context of Mumbai Cinema</w:t>
      </w:r>
    </w:p>
    <w:p>
      <w:pPr>
        <w:pStyle w:val="FirstParagraph"/>
      </w:pPr>
      <w:r>
        <w:t xml:space="preserve">Mumbai’s film industry traces its roots to 1913 with Dadasaheb Phalke’s *Raja Harishchandra*, marking the beginning of Indian cinema. Over a century later, the city remains a cornerstone of film production, distribution, and consumption. The transition from silent films to talkies in the 1930s, followed by the golden age of Hindi cinema in the 1950s–60s (with directors like Raj Kapoor and Guru Dutt), laid the groundwork for Mumbai’s dominance. Regional cinemas such as Marathi, Tamil, and Telugu have also thrived alongside Bollywood, creating a diverse ecosystem where directors experiment with form and content.</w:t>
      </w:r>
    </w:p>
    <w:bookmarkEnd w:id="22"/>
    <w:bookmarkStart w:id="23" w:name="contemporary-film-directors-in-mumbai"/>
    <w:p>
      <w:pPr>
        <w:pStyle w:val="Heading2"/>
      </w:pPr>
      <w:r>
        <w:t xml:space="preserve">3. Contemporary Film Directors in Mumbai</w:t>
      </w:r>
    </w:p>
    <w:p>
      <w:pPr>
        <w:pStyle w:val="FirstParagraph"/>
      </w:pPr>
      <w:r>
        <w:t xml:space="preserve">Modern Mumbai-based directors like Karan Johar (known for romantic dramas), Anurag Kashyap (renowned for gritty realism), and Zoya Akhtar (a pioneer of feminist narratives) exemplify the city’s eclectic creative landscape. Their films often reflect Mumbai’s socio-economic duality, from the glitz of corporate culture to the struggles of marginalized communities. For instance, *Dangal* (2016) by Nitesh Tiwari and *Article 15* (2019) by Richie Mehta use Mumbai as a backdrop to explore national themes. These directors have also embraced digital storytelling, leveraging platforms like Netflix and Amazon Prime to reach global audiences.</w:t>
      </w:r>
    </w:p>
    <w:bookmarkEnd w:id="23"/>
    <w:bookmarkStart w:id="24" w:name="X79c08aa8e9581e6252c284ebea6973568e8b9e6"/>
    <w:p>
      <w:pPr>
        <w:pStyle w:val="Heading2"/>
      </w:pPr>
      <w:r>
        <w:t xml:space="preserve">4. Cultural Impact of Film Directors in Mumbai</w:t>
      </w:r>
    </w:p>
    <w:p>
      <w:pPr>
        <w:pStyle w:val="FirstParagraph"/>
      </w:pPr>
      <w:r>
        <w:t xml:space="preserve">Film directors in Mumbai are not just storytellers but cultural custodians who shape societal norms. Through films like *Lagaan* (2001) by Ashutosh Gowariker and *Slumdog Millionaire* (2008) by Danny Boyle, Mumbai’s filmmakers have projected India’s heritage on the world stage. However, they also grapple with representing diverse identities within the city itself. For example, Marathi director Paresh M. Patel has highlighted the struggles of working-class communities in films like *Shrikant* (2018), while Bollywood directors often prioritize commercial narratives that cater to a broad audience.</w:t>
      </w:r>
    </w:p>
    <w:bookmarkEnd w:id="24"/>
    <w:bookmarkStart w:id="25" w:name="X6c5f737a10be765535b5d261c0eec97298f4c6f"/>
    <w:p>
      <w:pPr>
        <w:pStyle w:val="Heading2"/>
      </w:pPr>
      <w:r>
        <w:t xml:space="preserve">5. Technological Advancements and Creative Challenges</w:t>
      </w:r>
    </w:p>
    <w:p>
      <w:pPr>
        <w:pStyle w:val="FirstParagraph"/>
      </w:pPr>
      <w:r>
        <w:t xml:space="preserve">The rise of digital technology has transformed Mumbai’s film industry, enabling directors to experiment with visual effects, virtual production, and AI-driven editing tools. However, this shift also poses challenges: the pressure to meet audience expectations for high-budget spectacles often overshadows artistic innovation. Additionally, independent filmmakers face hurdles in securing funding and distribution channels dominated by major studios.</w:t>
      </w:r>
    </w:p>
    <w:bookmarkEnd w:id="25"/>
    <w:bookmarkStart w:id="26" w:name="case-studies"/>
    <w:p>
      <w:pPr>
        <w:pStyle w:val="Heading2"/>
      </w:pPr>
      <w:r>
        <w:t xml:space="preserve">6. Case Studies</w:t>
      </w:r>
    </w:p>
    <w:p>
      <w:pPr>
        <w:numPr>
          <w:ilvl w:val="0"/>
          <w:numId w:val="1001"/>
        </w:numPr>
        <w:pStyle w:val="Compact"/>
      </w:pPr>
      <w:r>
        <w:rPr>
          <w:bCs/>
          <w:b/>
        </w:rPr>
        <w:t xml:space="preserve">Karan Johar:</w:t>
      </w:r>
      <w:r>
        <w:t xml:space="preserve"> </w:t>
      </w:r>
      <w:r>
        <w:t xml:space="preserve">His films like *Kabhi Khushi Kabhie Gham* (2001) have redefined family dramas in Bollywood, blending Mumbai’s cosmopolitan ethos with traditional values.</w:t>
      </w:r>
    </w:p>
    <w:p>
      <w:pPr>
        <w:numPr>
          <w:ilvl w:val="0"/>
          <w:numId w:val="1001"/>
        </w:numPr>
        <w:pStyle w:val="Compact"/>
      </w:pPr>
      <w:r>
        <w:rPr>
          <w:bCs/>
          <w:b/>
        </w:rPr>
        <w:t xml:space="preserve">Anurag Kashyap:</w:t>
      </w:r>
      <w:r>
        <w:t xml:space="preserve"> </w:t>
      </w:r>
      <w:r>
        <w:t xml:space="preserve">Through projects like *Gangs of Wasseypur* (2012), he has challenged conventional storytelling norms and brought attention to regional narratives.</w:t>
      </w:r>
    </w:p>
    <w:p>
      <w:pPr>
        <w:numPr>
          <w:ilvl w:val="0"/>
          <w:numId w:val="1001"/>
        </w:numPr>
        <w:pStyle w:val="Compact"/>
      </w:pPr>
      <w:r>
        <w:rPr>
          <w:bCs/>
          <w:b/>
        </w:rPr>
        <w:t xml:space="preserve">Chetan Anand:</w:t>
      </w:r>
      <w:r>
        <w:t xml:space="preserve"> </w:t>
      </w:r>
      <w:r>
        <w:t xml:space="preserve">A pioneer of socially relevant cinema, his 1957 film *Neecha Nagar* won international acclaim and set benchmarks for Mumbai’s filmmakers.</w:t>
      </w:r>
    </w:p>
    <w:bookmarkEnd w:id="26"/>
    <w:bookmarkStart w:id="27" w:name="conclusion"/>
    <w:p>
      <w:pPr>
        <w:pStyle w:val="Heading2"/>
      </w:pPr>
      <w:r>
        <w:t xml:space="preserve">7. Conclusion</w:t>
      </w:r>
    </w:p>
    <w:p>
      <w:pPr>
        <w:pStyle w:val="FirstParagraph"/>
      </w:pPr>
      <w:r>
        <w:t xml:space="preserve">This thesis underscores the critical role of Mumbai-based film directors in shaping India’s cinematic legacy. Their work reflects a dynamic interplay between tradition and modernity, local specificity, and global aspirations. As the industry evolves with technological advancements and shifting audience preferences, directors in Mumbai must continue to innovate while preserving the cultural essence that defines Indian cinema. Future research could explore the impact of AI on directorial creativity or the role of film festivals in promoting emerging talent from Mumbai.</w:t>
      </w:r>
    </w:p>
    <w:bookmarkEnd w:id="27"/>
    <w:bookmarkStart w:id="28" w:name="references"/>
    <w:p>
      <w:pPr>
        <w:pStyle w:val="Heading2"/>
      </w:pPr>
      <w:r>
        <w:t xml:space="preserve">References</w:t>
      </w:r>
    </w:p>
    <w:p>
      <w:pPr>
        <w:pStyle w:val="FirstParagraph"/>
      </w:pPr>
      <w:r>
        <w:t xml:space="preserve">This thesis draws on primary sources such as interviews with Mumbai-based directors, film archives, and secondary literature including books like *The Indian Cinema Book* by Ashish Rajadhyaksha and Paul Smith. Academic journals on film studies, as well as reports from the International Film Festival of India (IFFI), provide contextual insights into the socio-cultural dynamics of Mumbai’s film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India (Mumbai)</dc:title>
  <dc:creator/>
  <dc:language>en</dc:language>
  <cp:keywords/>
  <dcterms:created xsi:type="dcterms:W3CDTF">2026-07-21T02:20:51Z</dcterms:created>
  <dcterms:modified xsi:type="dcterms:W3CDTF">2026-07-21T02:20:51Z</dcterms:modified>
</cp:coreProperties>
</file>

<file path=docProps/custom.xml><?xml version="1.0" encoding="utf-8"?>
<Properties xmlns="http://schemas.openxmlformats.org/officeDocument/2006/custom-properties" xmlns:vt="http://schemas.openxmlformats.org/officeDocument/2006/docPropsVTypes"/>
</file>