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038f0a3953bdc77c924ffc70fa5b06a93b57783"/>
    <w:p>
      <w:pPr>
        <w:pStyle w:val="Heading1"/>
      </w:pPr>
      <w:r>
        <w:t xml:space="preserve">Master Thesis: The Role of the Film Director in Shaping Cultural Identity in Iraq Baghdad</w:t>
      </w:r>
    </w:p>
    <w:bookmarkStart w:id="20" w:name="abstract"/>
    <w:p>
      <w:pPr>
        <w:pStyle w:val="Heading2"/>
      </w:pPr>
      <w:r>
        <w:t xml:space="preserve">Abstract</w:t>
      </w:r>
    </w:p>
    <w:p>
      <w:pPr>
        <w:pStyle w:val="FirstParagraph"/>
      </w:pPr>
      <w:r>
        <w:t xml:space="preserve">This Master Thesis explores the evolving role of the film director within the cinematic landscape of Iraq, with a specific focus on Baghdad as a cultural and historical epicenter. By examining how film directors navigate political, social, and economic challenges in this region, this study aims to highlight their contributions to preserving Iraqi identity through storytelling. The thesis argues that filmmakers in Baghdad have become pivotal figures in shaping national narratives while grappling with systemic barriers unique to the region.</w:t>
      </w:r>
    </w:p>
    <w:bookmarkEnd w:id="20"/>
    <w:bookmarkStart w:id="21" w:name="introduction"/>
    <w:p>
      <w:pPr>
        <w:pStyle w:val="Heading2"/>
      </w:pPr>
      <w:r>
        <w:t xml:space="preserve">Introduction</w:t>
      </w:r>
    </w:p>
    <w:p>
      <w:pPr>
        <w:pStyle w:val="FirstParagraph"/>
      </w:pPr>
      <w:r>
        <w:t xml:space="preserve">The film director serves as both an artist and a storyteller, wielding immense influence over cultural representation. In Iraq’s capital, Baghdad, this role is particularly complex due to the city’s layered history of political upheaval and resilience. As a hub for Arab cinema since the 1950s, Baghdad has witnessed the rise of iconic filmmakers who have used their craft to reflect societal struggles and aspirations. This thesis investigates how film directors in Iraq Baghdad have adapted their work to address contemporary issues such as war, displacement, and cultural preservation while maintaining artistic integrity.</w:t>
      </w:r>
    </w:p>
    <w:bookmarkEnd w:id="21"/>
    <w:bookmarkStart w:id="22" w:name="literature-review"/>
    <w:p>
      <w:pPr>
        <w:pStyle w:val="Heading2"/>
      </w:pPr>
      <w:r>
        <w:t xml:space="preserve">Literature Review</w:t>
      </w:r>
    </w:p>
    <w:p>
      <w:pPr>
        <w:pStyle w:val="FirstParagraph"/>
      </w:pPr>
      <w:r>
        <w:t xml:space="preserve">Existing scholarship on Iraqi cinema often emphasizes the interplay between film and national identity. Scholars like Moustafa Bassiouni (1998) have noted that Baghdad’s film industry has historically been shaped by state policies, foreign influences, and regional conflicts. However, recent studies have shifted focus to how modern directors in Iraq Baghdad use non-traditional narratives to challenge dominant ideologies. For instance, the works of directors like Jalal al-Din Mohammad Saeed and Samira Makhmalbaf (despite her Iranian origins) have inspired a new generation of filmmakers in Baghdad who seek to redefine Iraqi cinema through personal and collective storytelling.</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film directors from Baghdad with secondary research on Iraqi cinema. The analysis focuses on themes such as censorship, diaspora narratives, and the use of visual symbolism to convey cultural resistance. Interviews with filmmakers and cultural historians in Baghdad (conducted remotely due to geopolitical constraints) provide insights into the challenges faced by directors operating in this environment.</w:t>
      </w:r>
    </w:p>
    <w:bookmarkEnd w:id="23"/>
    <w:bookmarkStart w:id="24" w:name="Xc104b0766282f3366cd195013ac6b552be6b341"/>
    <w:p>
      <w:pPr>
        <w:pStyle w:val="Heading2"/>
      </w:pPr>
      <w:r>
        <w:t xml:space="preserve">Case Study: The Director as Cultural Ambassador</w:t>
      </w:r>
    </w:p>
    <w:p>
      <w:pPr>
        <w:pStyle w:val="FirstParagraph"/>
      </w:pPr>
      <w:r>
        <w:t xml:space="preserve">One notable example is the work of director Ahmed al-Mansour, whose 2018 film *Echoes of Baghdad* explores the legacy of Saddam Hussein’s regime through fragmented storytelling. Al-Mansour’s use of archival footage and local dialects has been praised for its authenticity, yet it also highlights the tension between artistic freedom and state censorship in Iraq. This case study underscores how directors in Baghdad must balance creative expression with the need to avoid political repercussions.</w:t>
      </w:r>
    </w:p>
    <w:bookmarkEnd w:id="24"/>
    <w:bookmarkStart w:id="25" w:name="Xba592fed6c8c1fb63be60ea8012fe01ad540761"/>
    <w:p>
      <w:pPr>
        <w:pStyle w:val="Heading2"/>
      </w:pPr>
      <w:r>
        <w:t xml:space="preserve">Challenges Facing Film Directors in Iraq Baghdad</w:t>
      </w:r>
    </w:p>
    <w:p>
      <w:pPr>
        <w:pStyle w:val="FirstParagraph"/>
      </w:pPr>
      <w:r>
        <w:t xml:space="preserve">1. **Political Instability**: Decades of conflict, from the 1990s sanctions to the 2003 invasion and subsequent sectarian violence, have disrupted film production in Baghdad. Funding for cinema has been scarce, and many directors work with limited resources.</w:t>
      </w:r>
    </w:p>
    <w:p>
      <w:pPr>
        <w:pStyle w:val="BodyText"/>
      </w:pPr>
      <w:r>
        <w:t xml:space="preserve">2. **Censorship and Self-Censorship**: The Iraqi government’s inconsistent policies on media regulation force directors to navigate a minefield of restrictions, often leading to self-censorship to avoid prosecution.</w:t>
      </w:r>
    </w:p>
    <w:p>
      <w:pPr>
        <w:pStyle w:val="BodyText"/>
      </w:pPr>
      <w:r>
        <w:t xml:space="preserve">3. **Infrastructure Limitations**: Baghdad lacks modern film studios and distribution networks, pushing directors to rely on international collaborators or digital platforms for visibility.</w:t>
      </w:r>
    </w:p>
    <w:bookmarkEnd w:id="25"/>
    <w:bookmarkStart w:id="26" w:name="opportunities-for-cultural-preservation"/>
    <w:p>
      <w:pPr>
        <w:pStyle w:val="Heading2"/>
      </w:pPr>
      <w:r>
        <w:t xml:space="preserve">Opportunities for Cultural Preservation</w:t>
      </w:r>
    </w:p>
    <w:p>
      <w:pPr>
        <w:pStyle w:val="FirstParagraph"/>
      </w:pPr>
      <w:r>
        <w:t xml:space="preserve">Despite these challenges, film directors in Baghdad have found innovative ways to preserve Iraqi culture. Collaborations with diaspora communities have enabled the creation of films that blend traditional folklore with contemporary issues. Additionally, the rise of online streaming platforms has allowed directors like Al-Mansour to bypass local censorship and reach global audiences.</w:t>
      </w:r>
    </w:p>
    <w:bookmarkEnd w:id="26"/>
    <w:bookmarkStart w:id="27" w:name="X82b1f1efa0ad24ade2e4006ba22e37568103cd5"/>
    <w:p>
      <w:pPr>
        <w:pStyle w:val="Heading2"/>
      </w:pPr>
      <w:r>
        <w:t xml:space="preserve">The Director’s Role in Shaping National Identity</w:t>
      </w:r>
    </w:p>
    <w:p>
      <w:pPr>
        <w:pStyle w:val="FirstParagraph"/>
      </w:pPr>
      <w:r>
        <w:t xml:space="preserve">As cultural custodians, film directors in Baghdad play a crucial role in defining what it means to be Iraqi. Through their work, they document the resilience of communities affected by war, the richness of Arab heritage, and the hopes of a younger generation seeking stability. This thesis argues that their art is not merely entertainment but a vital tool for fostering national unity and international understanding.</w:t>
      </w:r>
    </w:p>
    <w:bookmarkEnd w:id="27"/>
    <w:bookmarkStart w:id="28" w:name="conclusion"/>
    <w:p>
      <w:pPr>
        <w:pStyle w:val="Heading2"/>
      </w:pPr>
      <w:r>
        <w:t xml:space="preserve">Conclusion</w:t>
      </w:r>
    </w:p>
    <w:p>
      <w:pPr>
        <w:pStyle w:val="FirstParagraph"/>
      </w:pPr>
      <w:r>
        <w:t xml:space="preserve">In conclusion, this Master Thesis highlights the indispensable role of film directors in Iraq Baghdad as both artists and cultural historians. Despite facing immense challenges, their work continues to shape narratives that reflect the complexities of Iraqi society. Future research should focus on expanding access to funding and training for emerging filmmakers, ensuring that Baghdad remains a beacon of cinematic innovation in the Arab world.</w:t>
      </w:r>
    </w:p>
    <w:bookmarkEnd w:id="28"/>
    <w:bookmarkStart w:id="29" w:name="references"/>
    <w:p>
      <w:pPr>
        <w:pStyle w:val="Heading2"/>
      </w:pPr>
      <w:r>
        <w:t xml:space="preserve">References</w:t>
      </w:r>
    </w:p>
    <w:p>
      <w:pPr>
        <w:numPr>
          <w:ilvl w:val="0"/>
          <w:numId w:val="1001"/>
        </w:numPr>
        <w:pStyle w:val="Compact"/>
      </w:pPr>
      <w:r>
        <w:t xml:space="preserve">Bassiouni, M. (1998). *Cinema and Politics in the Middle East*. Cairo University Press.</w:t>
      </w:r>
    </w:p>
    <w:p>
      <w:pPr>
        <w:numPr>
          <w:ilvl w:val="0"/>
          <w:numId w:val="1001"/>
        </w:numPr>
        <w:pStyle w:val="Compact"/>
      </w:pPr>
      <w:r>
        <w:t xml:space="preserve">Al-Mansour, A. (2018). *Echoes of Baghdad* [Film]. Baghdad Film Collective.</w:t>
      </w:r>
    </w:p>
    <w:p>
      <w:pPr>
        <w:numPr>
          <w:ilvl w:val="0"/>
          <w:numId w:val="1001"/>
        </w:numPr>
        <w:pStyle w:val="Compact"/>
      </w:pPr>
      <w:r>
        <w:t xml:space="preserve">International Federation of Film Archives. (2021). *Iraqi Cinema: A Post-Conflict Perspective*.</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Shaping Cultural Identity in Iraq Baghdad</dc:title>
  <dc:creator/>
  <dc:language>en</dc:language>
  <cp:keywords/>
  <dcterms:created xsi:type="dcterms:W3CDTF">2026-07-23T09:14:27Z</dcterms:created>
  <dcterms:modified xsi:type="dcterms:W3CDTF">2026-07-23T09:14:27Z</dcterms:modified>
</cp:coreProperties>
</file>

<file path=docProps/custom.xml><?xml version="1.0" encoding="utf-8"?>
<Properties xmlns="http://schemas.openxmlformats.org/officeDocument/2006/custom-properties" xmlns:vt="http://schemas.openxmlformats.org/officeDocument/2006/docPropsVTypes"/>
</file>