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ab68eb8ad17433bf8c6c58242eb8d2f4b7b55c6"/>
    <w:p>
      <w:pPr>
        <w:pStyle w:val="Heading1"/>
      </w:pPr>
      <w:r>
        <w:t xml:space="preserve">Master Thesis: The Role of a Film Director in the United Kingdom London</w:t>
      </w:r>
    </w:p>
    <w:bookmarkStart w:id="20" w:name="abstract"/>
    <w:p>
      <w:pPr>
        <w:pStyle w:val="Heading2"/>
      </w:pPr>
      <w:r>
        <w:t xml:space="preserve">Abstract</w:t>
      </w:r>
    </w:p>
    <w:p>
      <w:pPr>
        <w:pStyle w:val="FirstParagraph"/>
      </w:pPr>
      <w:r>
        <w:t xml:space="preserve">This Master Thesis explores the unique position and influence of film directors operating within the vibrant cinematic landscape of United Kingdom London. As a global hub for arts, culture, and innovation, London has long been a crucible for creative talent. This study examines how film directors in London navigate cultural diversity, historical narratives, and contemporary challenges to shape their artistic visions. Through case studies of prominent directors and analysis of industry trends, the thesis underscores the significance of London as a dynamic space for cinematic experimentation.</w:t>
      </w:r>
    </w:p>
    <w:bookmarkEnd w:id="20"/>
    <w:bookmarkStart w:id="21" w:name="introduction"/>
    <w:p>
      <w:pPr>
        <w:pStyle w:val="Heading2"/>
      </w:pPr>
      <w:r>
        <w:t xml:space="preserve">Introduction</w:t>
      </w:r>
    </w:p>
    <w:p>
      <w:pPr>
        <w:pStyle w:val="FirstParagraph"/>
      </w:pPr>
      <w:r>
        <w:t xml:space="preserve">The United Kingdom London has been a cornerstone of global cinema for over a century, from the early days of British silent films to its current status as a center for international film production. The role of the film director in this context is pivotal, as they are tasked with translating abstract ideas into visual storytelling that resonates across cultures. This thesis investigates how London's unique socio-political environment influences the creative processes and thematic priorities of its film directors, while also addressing their contributions to both national and global cinema.</w:t>
      </w:r>
    </w:p>
    <w:bookmarkEnd w:id="21"/>
    <w:bookmarkStart w:id="22" w:name="X14a98599bab30b3bbcb2a3fe38fccd44224696e"/>
    <w:p>
      <w:pPr>
        <w:pStyle w:val="Heading2"/>
      </w:pPr>
      <w:r>
        <w:t xml:space="preserve">Historical Context: London’s Cinematic Legacy</w:t>
      </w:r>
    </w:p>
    <w:p>
      <w:pPr>
        <w:pStyle w:val="FirstParagraph"/>
      </w:pPr>
      <w:r>
        <w:t xml:space="preserve">London’s film history is deeply intertwined with its identity as a city of contrasts—where tradition meets modernity, and local narratives intersect with global themes. From the pioneering works of Alfred Hitchcock to the social realism of Ken Loach, London has produced directors whose films reflect the city's evolving cultural fabric. The establishment of institutions like the British Film Institute (BFI) and historic studios such as Pinewood have further cemented London’s reputation as a breeding ground for cinematic innovation.</w:t>
      </w:r>
    </w:p>
    <w:bookmarkEnd w:id="22"/>
    <w:bookmarkStart w:id="23" w:name="Xd974eda0501a64505bc7f8d681cf87331353abf"/>
    <w:p>
      <w:pPr>
        <w:pStyle w:val="Heading2"/>
      </w:pPr>
      <w:r>
        <w:t xml:space="preserve">Case Study: Mike Leigh and the Art of Storytelling</w:t>
      </w:r>
    </w:p>
    <w:p>
      <w:pPr>
        <w:pStyle w:val="FirstParagraph"/>
      </w:pPr>
      <w:r>
        <w:t xml:space="preserve">Mike Leigh, a prominent figure in United Kingdom London’s film industry, exemplifies how local culture can inform global storytelling. His films, such as "Secrets and Lies" (1996) and "Another Year" (2010), are characterized by their deep exploration of human relationships against the backdrop of London’s diverse communities. Leigh’s collaborative approach—working closely with actors in a process he calls “ensemble improvisation”—highlights the director’s role as both an artist and a facilitator of collective creativity.</w:t>
      </w:r>
    </w:p>
    <w:bookmarkEnd w:id="23"/>
    <w:bookmarkStart w:id="24" w:name="cultural-diversity-and-representation"/>
    <w:p>
      <w:pPr>
        <w:pStyle w:val="Heading2"/>
      </w:pPr>
      <w:r>
        <w:t xml:space="preserve">Cultural Diversity and Representation</w:t>
      </w:r>
    </w:p>
    <w:p>
      <w:pPr>
        <w:pStyle w:val="FirstParagraph"/>
      </w:pPr>
      <w:r>
        <w:t xml:space="preserve">As a melting pot of cultures, London offers film directors unparalleled opportunities to engage with themes of identity, migration, and social equity. Directors like Steve McQueen ("12 Years a Slave," 2013) have used their work to challenge historical narratives and amplify marginalized voices. The city’s multiculturalism not only enriches the thematic depth of films but also demands that directors grapple with questions of representation, authenticity, and inclusivity in their storytelling.</w:t>
      </w:r>
    </w:p>
    <w:bookmarkEnd w:id="24"/>
    <w:bookmarkStart w:id="25" w:name="X5fef561d15fa25ef8b7fe1497cc02d3d78a5d01"/>
    <w:p>
      <w:pPr>
        <w:pStyle w:val="Heading2"/>
      </w:pPr>
      <w:r>
        <w:t xml:space="preserve">Challenges Facing Film Directors in London</w:t>
      </w:r>
    </w:p>
    <w:p>
      <w:pPr>
        <w:pStyle w:val="FirstParagraph"/>
      </w:pPr>
      <w:r>
        <w:t xml:space="preserve">Despite its advantages, London’s film industry is not without challenges. Directors often contend with high production costs, fierce competition for funding from bodies like the BFI and the UK Film Council, and the pressure to balance commercial viability with artistic integrity. Additionally, Brexit has introduced uncertainties regarding access to European film markets and talent exchange programs. These factors necessitate strategic thinking and adaptability from London-based directors.</w:t>
      </w:r>
    </w:p>
    <w:bookmarkEnd w:id="25"/>
    <w:bookmarkStart w:id="26" w:name="technological-innovation-and-filmmaking"/>
    <w:p>
      <w:pPr>
        <w:pStyle w:val="Heading2"/>
      </w:pPr>
      <w:r>
        <w:t xml:space="preserve">Technological Innovation and Filmmaking</w:t>
      </w:r>
    </w:p>
    <w:p>
      <w:pPr>
        <w:pStyle w:val="FirstParagraph"/>
      </w:pPr>
      <w:r>
        <w:t xml:space="preserve">The advent of digital technology has transformed filmmaking, enabling directors to experiment with new formats and distribution channels. In United Kingdom London, this shift is evident in the rise of independent filmmakers leveraging platforms like YouTube and streaming services to reach global audiences. Directors such as Ben Wheatley ("High Rise," 2015) have embraced these tools to push creative boundaries while maintaining a connection to the city’s cinematic heritage.</w:t>
      </w:r>
    </w:p>
    <w:bookmarkEnd w:id="26"/>
    <w:bookmarkStart w:id="27" w:name="the-future-of-film-direction-in-london"/>
    <w:p>
      <w:pPr>
        <w:pStyle w:val="Heading2"/>
      </w:pPr>
      <w:r>
        <w:t xml:space="preserve">The Future of Film Direction in London</w:t>
      </w:r>
    </w:p>
    <w:p>
      <w:pPr>
        <w:pStyle w:val="FirstParagraph"/>
      </w:pPr>
      <w:r>
        <w:t xml:space="preserve">As London continues to evolve, so too will the role of its film directors. The integration of virtual production techniques, AI-driven storytelling, and sustainable filmmaking practices presents both opportunities and ethical dilemmas. Directors must also navigate the complexities of a post-pandemic world, where hybrid audiences and remote collaboration have become the norm. Yet London’s resilience and creative energy ensure that it remains a beacon for filmmakers seeking to redefine cinematic possibilities.</w:t>
      </w:r>
    </w:p>
    <w:bookmarkEnd w:id="27"/>
    <w:bookmarkStart w:id="28" w:name="conclusion"/>
    <w:p>
      <w:pPr>
        <w:pStyle w:val="Heading2"/>
      </w:pPr>
      <w:r>
        <w:t xml:space="preserve">Conclusion</w:t>
      </w:r>
    </w:p>
    <w:p>
      <w:pPr>
        <w:pStyle w:val="FirstParagraph"/>
      </w:pPr>
      <w:r>
        <w:t xml:space="preserve">In conclusion, the Master Thesis on Film Directors in the United Kingdom London reveals a symbiotic relationship between the city’s cultural dynamism and the artistic vision of its filmmakers. From historical milestones to contemporary challenges, London-based directors continue to shape global cinema while drawing inspiration from their unique environment. As this thesis demonstrates, their work is not merely a reflection of London but an active contribution to its ever-expanding narrative.</w:t>
      </w:r>
    </w:p>
    <w:bookmarkEnd w:id="28"/>
    <w:bookmarkStart w:id="29" w:name="references"/>
    <w:p>
      <w:pPr>
        <w:pStyle w:val="Heading2"/>
      </w:pPr>
      <w:r>
        <w:t xml:space="preserve">References</w:t>
      </w:r>
    </w:p>
    <w:p>
      <w:pPr>
        <w:numPr>
          <w:ilvl w:val="0"/>
          <w:numId w:val="1001"/>
        </w:numPr>
        <w:pStyle w:val="Compact"/>
      </w:pPr>
      <w:r>
        <w:t xml:space="preserve">Bordwell, D., &amp; Thompson, K. (2016).</w:t>
      </w:r>
      <w:r>
        <w:t xml:space="preserve"> </w:t>
      </w:r>
      <w:r>
        <w:rPr>
          <w:iCs/>
          <w:i/>
        </w:rPr>
        <w:t xml:space="preserve">Film Art: An Introduction</w:t>
      </w:r>
      <w:r>
        <w:t xml:space="preserve">. McGraw-Hill Education.</w:t>
      </w:r>
    </w:p>
    <w:p>
      <w:pPr>
        <w:numPr>
          <w:ilvl w:val="0"/>
          <w:numId w:val="1001"/>
        </w:numPr>
        <w:pStyle w:val="Compact"/>
      </w:pPr>
      <w:r>
        <w:t xml:space="preserve">Hitchcock, A. (1978).</w:t>
      </w:r>
      <w:r>
        <w:t xml:space="preserve"> </w:t>
      </w:r>
      <w:r>
        <w:rPr>
          <w:iCs/>
          <w:i/>
        </w:rPr>
        <w:t xml:space="preserve">The Art of the Director</w:t>
      </w:r>
      <w:r>
        <w:t xml:space="preserve">. Faber &amp; Faber.</w:t>
      </w:r>
    </w:p>
    <w:p>
      <w:pPr>
        <w:numPr>
          <w:ilvl w:val="0"/>
          <w:numId w:val="1001"/>
        </w:numPr>
        <w:pStyle w:val="Compact"/>
      </w:pPr>
      <w:r>
        <w:t xml:space="preserve">McQueen, S. (2014).</w:t>
      </w:r>
      <w:r>
        <w:t xml:space="preserve"> </w:t>
      </w:r>
      <w:r>
        <w:rPr>
          <w:iCs/>
          <w:i/>
        </w:rPr>
        <w:t xml:space="preserve">Steve McQueen: The First Five Films</w:t>
      </w:r>
      <w:r>
        <w:t xml:space="preserve">. BFI Publishing.</w:t>
      </w:r>
    </w:p>
    <w:p>
      <w:pPr>
        <w:pStyle w:val="FirstParagraph"/>
      </w:pPr>
      <w:r>
        <w:rPr>
          <w:bCs/>
          <w:b/>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Film Director in the United Kingdom London</dc:title>
  <dc:creator/>
  <dc:language>en</dc:language>
  <cp:keywords/>
  <dcterms:created xsi:type="dcterms:W3CDTF">2026-07-23T20:15:32Z</dcterms:created>
  <dcterms:modified xsi:type="dcterms:W3CDTF">2026-07-23T20:15:32Z</dcterms:modified>
</cp:coreProperties>
</file>

<file path=docProps/custom.xml><?xml version="1.0" encoding="utf-8"?>
<Properties xmlns="http://schemas.openxmlformats.org/officeDocument/2006/custom-properties" xmlns:vt="http://schemas.openxmlformats.org/officeDocument/2006/docPropsVTypes"/>
</file>