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4a4786d5a58fa6e8751beeb831eb4adca328024"/>
    <w:p>
      <w:pPr>
        <w:pStyle w:val="Heading1"/>
      </w:pPr>
      <w:r>
        <w:t xml:space="preserve">Master Thesis: The Role of Film Directors in Shaping Cultural Identity in Uzbekistan Tashkent</w:t>
      </w:r>
    </w:p>
    <w:bookmarkStart w:id="20" w:name="abstract"/>
    <w:p>
      <w:pPr>
        <w:pStyle w:val="Heading2"/>
      </w:pPr>
      <w:r>
        <w:t xml:space="preserve">Abstract</w:t>
      </w:r>
    </w:p>
    <w:p>
      <w:pPr>
        <w:pStyle w:val="FirstParagraph"/>
      </w:pPr>
      <w:r>
        <w:t xml:space="preserve">This Master Thesis explores the transformative impact of film directors in Uzbekistan’s capital, Tashkent, on the nation’s cultural identity and cinematic landscape. Through a comprehensive analysis of historical developments, contemporary contributions, and challenges faced by filmmakers in Tashkent, this study highlights how Film Directors have become pivotal in preserving Uzbek heritage while innovating narratives that resonate globally. The research underscores the unique role of Tashkent as a hub for cinematic creativity in Central Asia.</w:t>
      </w:r>
    </w:p>
    <w:bookmarkEnd w:id="20"/>
    <w:bookmarkStart w:id="21" w:name="introduction"/>
    <w:p>
      <w:pPr>
        <w:pStyle w:val="Heading2"/>
      </w:pPr>
      <w:r>
        <w:t xml:space="preserve">Introduction</w:t>
      </w:r>
    </w:p>
    <w:p>
      <w:pPr>
        <w:pStyle w:val="FirstParagraph"/>
      </w:pPr>
      <w:r>
        <w:t xml:space="preserve">The Master Thesis aims to examine the interplay between Film Directors and cultural identity in Uzbekistan Tashkent, emphasizing their contributions to national cinema. As the capital of Uzbekistan, Tashkent has long been a center for artistic and intellectual activity, with its film industry reflecting both local traditions and global influences. This study investigates how Film Directors in Tashkent have navigated political, social, and economic challenges to create cinematic works that celebrate Uzbek culture while addressing contemporary issues.</w:t>
      </w:r>
    </w:p>
    <w:bookmarkEnd w:id="21"/>
    <w:bookmarkStart w:id="22" w:name="X5ad198b84b7f9ead9360adac81c33e2d5bed71c"/>
    <w:p>
      <w:pPr>
        <w:pStyle w:val="Heading2"/>
      </w:pPr>
      <w:r>
        <w:t xml:space="preserve">Historical Context of Cinema in Uzbekistan Tashkent</w:t>
      </w:r>
    </w:p>
    <w:p>
      <w:pPr>
        <w:pStyle w:val="FirstParagraph"/>
      </w:pPr>
      <w:r>
        <w:t xml:space="preserve">The roots of cinema in Uzbekistan trace back to the Soviet era, when Tashkent became a key center for film production in Central Asia. The establishment of the Uzbekfilm studio in 1937 marked the beginning of a structured cinematic industry under state control. During this period, Film Directors like Rustam Kasymov and Bahrom Sattorov laid the foundation for Uzbek cinema, blending traditional folklore with socialist realism.</w:t>
      </w:r>
    </w:p>
    <w:p>
      <w:pPr>
        <w:pStyle w:val="BodyText"/>
      </w:pPr>
      <w:r>
        <w:t xml:space="preserve">Post-independence in 1991, Uzbekistan Tashkent’s film industry faced a paradigm shift. With the collapse of Soviet subsidies and the rise of private enterprises, Film Directors had to adapt to new funding models while maintaining cultural authenticity. The transition period saw both challenges and opportunities, as filmmakers sought to redefine Uzbek cinema on a global stage.</w:t>
      </w:r>
    </w:p>
    <w:bookmarkEnd w:id="22"/>
    <w:bookmarkStart w:id="23" w:name="Xada36e882b09a7cd42a9d4b50902a05cc4fec3c"/>
    <w:p>
      <w:pPr>
        <w:pStyle w:val="Heading2"/>
      </w:pPr>
      <w:r>
        <w:t xml:space="preserve">Contemporary Contributions of Film Directors in Tashkent</w:t>
      </w:r>
    </w:p>
    <w:p>
      <w:pPr>
        <w:pStyle w:val="FirstParagraph"/>
      </w:pPr>
      <w:r>
        <w:t xml:space="preserve">Modern Film Directors in Uzbekistan Tashkent have become instrumental in reimagining national narratives. Directors such as Nodirbek Hidirov and Farhad Khaydarov have gained international acclaim for their works, which often explore themes of identity, resilience, and social change. For instance, Hidirov’s film</w:t>
      </w:r>
      <w:r>
        <w:t xml:space="preserve"> </w:t>
      </w:r>
      <w:r>
        <w:rPr>
          <w:iCs/>
          <w:i/>
        </w:rPr>
        <w:t xml:space="preserve">“The Last Days of the Soviet Union in Uzbekistan”</w:t>
      </w:r>
      <w:r>
        <w:t xml:space="preserve"> </w:t>
      </w:r>
      <w:r>
        <w:t xml:space="preserve">(2015) garnered attention for its nuanced portrayal of post-Soviet disillusionment.</w:t>
      </w:r>
    </w:p>
    <w:p>
      <w:pPr>
        <w:pStyle w:val="BodyText"/>
      </w:pPr>
      <w:r>
        <w:t xml:space="preserve">Tashkent’s Film Directors also play a vital role in preserving and promoting Uzbek culture through cinema. By incorporating traditional music, dance, and language into their films, they ensure that Uzbek heritage remains accessible to younger generations. This cultural preservation is critical in an era of globalization where local identities are often overshadowed by Western influences.</w:t>
      </w:r>
    </w:p>
    <w:bookmarkEnd w:id="23"/>
    <w:bookmarkStart w:id="24" w:name="Xb26217f2540464c2469c172d60a774ac98f057d"/>
    <w:p>
      <w:pPr>
        <w:pStyle w:val="Heading2"/>
      </w:pPr>
      <w:r>
        <w:t xml:space="preserve">Challenges Faced by Film Directors in Uzbekistan Tashkent</w:t>
      </w:r>
    </w:p>
    <w:p>
      <w:pPr>
        <w:pStyle w:val="FirstParagraph"/>
      </w:pPr>
      <w:r>
        <w:t xml:space="preserve">Despite their contributions, Film Directors in Uzbekistan Tashkent encounter significant obstacles. Funding constraints remain a major issue, as state support for the arts has diminished since independence. Many independent filmmakers rely on international grants or private investors, which often impose restrictions on creative freedom.</w:t>
      </w:r>
    </w:p>
    <w:p>
      <w:pPr>
        <w:pStyle w:val="BodyText"/>
      </w:pPr>
      <w:r>
        <w:t xml:space="preserve">Censorship and political oversight also pose challenges. The Uzbek government’s emphasis on “positive” narratives can limit the scope of films addressing sensitive topics such as corruption, human rights, or historical trauma. This tension between artistic expression and state control complicates the work of Film Directors in Tashkent.</w:t>
      </w:r>
    </w:p>
    <w:p>
      <w:pPr>
        <w:pStyle w:val="BodyText"/>
      </w:pPr>
      <w:r>
        <w:t xml:space="preserve">Additionally, the lack of infrastructure for film production and distribution hinders the growth of Uzbek cinema. Limited access to modern equipment, editing software, and international markets restricts the potential reach of films produced in Tashkent.</w:t>
      </w:r>
    </w:p>
    <w:bookmarkEnd w:id="24"/>
    <w:bookmarkStart w:id="25" w:name="X332f28ee50a2294d4a25b365900fd6705eb87ed"/>
    <w:p>
      <w:pPr>
        <w:pStyle w:val="Heading2"/>
      </w:pPr>
      <w:r>
        <w:t xml:space="preserve">Future Prospects for Film Directors in Uzbekistan Tashkent</w:t>
      </w:r>
    </w:p>
    <w:p>
      <w:pPr>
        <w:pStyle w:val="FirstParagraph"/>
      </w:pPr>
      <w:r>
        <w:t xml:space="preserve">The future of Film Directors in Uzbekistan Tashkent hinges on collaboration between government, private sector, and international partners. Initiatives to modernize film education, such as the establishment of the State Institute of Cinematography (Uzfilm) and its training programs, are steps toward nurturing a new generation of filmmakers.</w:t>
      </w:r>
    </w:p>
    <w:p>
      <w:pPr>
        <w:pStyle w:val="BodyText"/>
      </w:pPr>
      <w:r>
        <w:t xml:space="preserve">Technology also offers opportunities for growth. The rise of digital filmmaking and online platforms like YouTube and Vimeo enable Tashkent-based directors to bypass traditional distribution channels. By leveraging these tools, Film Directors can share their work with global audiences while maintaining creative control.</w:t>
      </w:r>
    </w:p>
    <w:p>
      <w:pPr>
        <w:pStyle w:val="BodyText"/>
      </w:pPr>
      <w:r>
        <w:t xml:space="preserve">Moreover, regional collaborations with neighboring countries—such as Kazakhstan, Kyrgyzstan, and Tajikistan—could create a broader Central Asian film network. Such partnerships would allow Tashkent’s Film Directors to engage in cross-cultural storytelling and expand their influence beyond Uzbekistan.</w:t>
      </w:r>
    </w:p>
    <w:bookmarkEnd w:id="25"/>
    <w:bookmarkStart w:id="26" w:name="conclusion"/>
    <w:p>
      <w:pPr>
        <w:pStyle w:val="Heading2"/>
      </w:pPr>
      <w:r>
        <w:t xml:space="preserve">Conclusion</w:t>
      </w:r>
    </w:p>
    <w:p>
      <w:pPr>
        <w:pStyle w:val="FirstParagraph"/>
      </w:pPr>
      <w:r>
        <w:t xml:space="preserve">This Master Thesis underscores the indispensable role of Film Directors in Uzbekistan Tashkent as cultural custodians and innovators. Their work not only preserves the rich heritage of Uzbekistan but also shapes its future through cinema that resonates locally and globally. As Tashkent continues to evolve as a hub for artistic expression, supporting Film Directors through policy reforms, funding, and technological access will be critical in ensuring the sustainability of Uzbek cinema.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Identity in Uzbekistan Tashkent</dc:title>
  <dc:creator/>
  <dc:language>en</dc:language>
  <cp:keywords/>
  <dcterms:created xsi:type="dcterms:W3CDTF">2026-07-23T14:23:23Z</dcterms:created>
  <dcterms:modified xsi:type="dcterms:W3CDTF">2026-07-23T14:23:23Z</dcterms:modified>
</cp:coreProperties>
</file>

<file path=docProps/custom.xml><?xml version="1.0" encoding="utf-8"?>
<Properties xmlns="http://schemas.openxmlformats.org/officeDocument/2006/custom-properties" xmlns:vt="http://schemas.openxmlformats.org/officeDocument/2006/docPropsVTypes"/>
</file>