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4ac126fad022454cc9e13485e6f9f77dcb3f95b"/>
    <w:p>
      <w:pPr>
        <w:pStyle w:val="Heading1"/>
      </w:pPr>
      <w:r>
        <w:t xml:space="preserve">The Role and Impact of Financial Analysts in Australia Melbourne: A Master Thesis on Strategic Decision-Making in a Global Financial Hub</w:t>
      </w:r>
    </w:p>
    <w:bookmarkStart w:id="20" w:name="introduction"/>
    <w:p>
      <w:pPr>
        <w:pStyle w:val="Heading2"/>
      </w:pPr>
      <w:r>
        <w:t xml:space="preserve">Introduction</w:t>
      </w:r>
    </w:p>
    <w:p>
      <w:pPr>
        <w:pStyle w:val="FirstParagraph"/>
      </w:pPr>
      <w:r>
        <w:t xml:space="preserve">In the dynamic landscape of financial markets, the role of</w:t>
      </w:r>
      <w:r>
        <w:t xml:space="preserve"> </w:t>
      </w:r>
      <w:r>
        <w:rPr>
          <w:bCs/>
          <w:b/>
        </w:rPr>
        <w:t xml:space="preserve">Financial Analysts</w:t>
      </w:r>
      <w:r>
        <w:t xml:space="preserve"> </w:t>
      </w:r>
      <w:r>
        <w:t xml:space="preserve">has become increasingly pivotal, especially in cities like</w:t>
      </w:r>
      <w:r>
        <w:t xml:space="preserve"> </w:t>
      </w:r>
      <w:r>
        <w:rPr>
          <w:bCs/>
          <w:b/>
        </w:rPr>
        <w:t xml:space="preserve">Australia Melbourne</w:t>
      </w:r>
      <w:r>
        <w:t xml:space="preserve">, which serves as a major economic and financial hub in the Asia-Pacific region. As part of this research, this</w:t>
      </w:r>
      <w:r>
        <w:t xml:space="preserve"> </w:t>
      </w:r>
      <w:r>
        <w:rPr>
          <w:bCs/>
          <w:b/>
        </w:rPr>
        <w:t xml:space="preserve">Master Thesis</w:t>
      </w:r>
      <w:r>
        <w:t xml:space="preserve"> </w:t>
      </w:r>
      <w:r>
        <w:t xml:space="preserve">explores how Financial Analysts contribute to strategic decision-making processes within organizations operating in Melbourne’s competitive financial ecosystem. The study delves into the evolving responsibilities of these professionals, their influence on corporate performance, and their adaptation to local regulatory frameworks unique to</w:t>
      </w:r>
      <w:r>
        <w:t xml:space="preserve"> </w:t>
      </w:r>
      <w:r>
        <w:rPr>
          <w:bCs/>
          <w:b/>
        </w:rPr>
        <w:t xml:space="preserve">Australia Melbourne</w:t>
      </w:r>
      <w:r>
        <w:t xml:space="preserve">.</w:t>
      </w:r>
    </w:p>
    <w:bookmarkEnd w:id="20"/>
    <w:bookmarkStart w:id="21" w:name="literature-review"/>
    <w:p>
      <w:pPr>
        <w:pStyle w:val="Heading2"/>
      </w:pPr>
      <w:r>
        <w:t xml:space="preserve">Literature Review</w:t>
      </w:r>
    </w:p>
    <w:p>
      <w:pPr>
        <w:pStyle w:val="FirstParagraph"/>
      </w:pPr>
      <w:r>
        <w:t xml:space="preserve">The role of Financial Analysts has been extensively studied globally, with research highlighting their critical function in financial forecasting, risk assessment, and investment strategy formulation. However, the context of</w:t>
      </w:r>
      <w:r>
        <w:t xml:space="preserve"> </w:t>
      </w:r>
      <w:r>
        <w:rPr>
          <w:bCs/>
          <w:b/>
        </w:rPr>
        <w:t xml:space="preserve">Australia Melbourne</w:t>
      </w:r>
      <w:r>
        <w:t xml:space="preserve"> </w:t>
      </w:r>
      <w:r>
        <w:t xml:space="preserve">introduces unique variables such as local economic policies, regulatory requirements under the Australian Securities and Investments Commission (ASIC), and market dynamics influenced by proximity to Asia. Existing literature underscores the importance of Financial Analysts in bridging gaps between corporate finance and strategic business planning, particularly in sectors like banking, technology, and real estate prevalent in Melbourne.</w:t>
      </w:r>
    </w:p>
    <w:p>
      <w:pPr>
        <w:pStyle w:val="BodyText"/>
      </w:pPr>
      <w:r>
        <w:t xml:space="preserve">Studies conducted by institutions such as the University of Melbourne and Monash University have emphasized how Financial Analysts in</w:t>
      </w:r>
      <w:r>
        <w:t xml:space="preserve"> </w:t>
      </w:r>
      <w:r>
        <w:rPr>
          <w:bCs/>
          <w:b/>
        </w:rPr>
        <w:t xml:space="preserve">Australia Melbourne</w:t>
      </w:r>
      <w:r>
        <w:t xml:space="preserve"> </w:t>
      </w:r>
      <w:r>
        <w:t xml:space="preserve">must navigate a dual focus: global financial trends and local economic indicators. For example, the 2023 ASX report on corporate governance highlights that firms in Melbourne rely heavily on data-driven insights from Financial Analysts to align with both international standards and domestic regulations.</w:t>
      </w:r>
    </w:p>
    <w:bookmarkEnd w:id="21"/>
    <w:bookmarkStart w:id="22"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Financial Analysts working in Melbourne and quantitative analysis of financial reports from publicly listed companies. The research sample includes professionals from leading firms such as Deloitte, PwC, and major banks headquartered in</w:t>
      </w:r>
      <w:r>
        <w:t xml:space="preserve"> </w:t>
      </w:r>
      <w:r>
        <w:rPr>
          <w:bCs/>
          <w:b/>
        </w:rPr>
        <w:t xml:space="preserve">Australia Melbourne</w:t>
      </w:r>
      <w:r>
        <w:t xml:space="preserve">. Surveys were distributed to 50 Financial Analysts across industries, while secondary data was sourced from the Australian Bureau of Statistics (ABS), ASX disclosures, and academic journals.</w:t>
      </w:r>
    </w:p>
    <w:p>
      <w:pPr>
        <w:pStyle w:val="BodyText"/>
      </w:pPr>
      <w:r>
        <w:t xml:space="preserve">To ensure relevance to</w:t>
      </w:r>
      <w:r>
        <w:t xml:space="preserve"> </w:t>
      </w:r>
      <w:r>
        <w:rPr>
          <w:bCs/>
          <w:b/>
        </w:rPr>
        <w:t xml:space="preserve">Australia Melbourne</w:t>
      </w:r>
      <w:r>
        <w:t xml:space="preserve">, case studies of companies like Commonwealth Bank and ANZ were analyzed to understand how their Financial Analyst teams contribute to strategic decisions. Additionally, interviews with senior finance leaders in Melbourne-based startups provided insights into the challenges of resource allocation in a fast-paced market.</w:t>
      </w:r>
    </w:p>
    <w:bookmarkEnd w:id="22"/>
    <w:bookmarkStart w:id="23" w:name="findings"/>
    <w:p>
      <w:pPr>
        <w:pStyle w:val="Heading2"/>
      </w:pPr>
      <w:r>
        <w:t xml:space="preserve">Findings</w:t>
      </w:r>
    </w:p>
    <w:p>
      <w:pPr>
        <w:pStyle w:val="FirstParagraph"/>
      </w:pPr>
      <w:r>
        <w:t xml:space="preserve">The findings reveal that Financial Analysts in</w:t>
      </w:r>
      <w:r>
        <w:t xml:space="preserve"> </w:t>
      </w:r>
      <w:r>
        <w:rPr>
          <w:bCs/>
          <w:b/>
        </w:rPr>
        <w:t xml:space="preserve">Australia Melbourne</w:t>
      </w:r>
      <w:r>
        <w:t xml:space="preserve"> </w:t>
      </w:r>
      <w:r>
        <w:t xml:space="preserve">are not merely number crunchers but strategic advisors who play a central role in corporate governance and long-term planning. Key responsibilities include:</w:t>
      </w:r>
    </w:p>
    <w:p>
      <w:pPr>
        <w:numPr>
          <w:ilvl w:val="0"/>
          <w:numId w:val="1001"/>
        </w:numPr>
        <w:pStyle w:val="Compact"/>
      </w:pPr>
      <w:r>
        <w:rPr>
          <w:bCs/>
          <w:b/>
        </w:rPr>
        <w:t xml:space="preserve">Risk Management:</w:t>
      </w:r>
      <w:r>
        <w:t xml:space="preserve"> </w:t>
      </w:r>
      <w:r>
        <w:t xml:space="preserve">Financial Analysts in Melbourne’s financial sector are tasked with assessing risks specific to the Australian market, such as interest rate fluctuations and regulatory changes under ASIC.</w:t>
      </w:r>
    </w:p>
    <w:p>
      <w:pPr>
        <w:numPr>
          <w:ilvl w:val="0"/>
          <w:numId w:val="1001"/>
        </w:numPr>
        <w:pStyle w:val="Compact"/>
      </w:pPr>
      <w:r>
        <w:rPr>
          <w:bCs/>
          <w:b/>
        </w:rPr>
        <w:t xml:space="preserve">Mergers and Acquisitions (M&amp;A):</w:t>
      </w:r>
      <w:r>
        <w:t xml:space="preserve"> </w:t>
      </w:r>
      <w:r>
        <w:t xml:space="preserve">Given Melbourne’s status as a regional M&amp;A hub, analysts provide critical valuation models and due diligence reports for cross-border deals.</w:t>
      </w:r>
    </w:p>
    <w:p>
      <w:pPr>
        <w:numPr>
          <w:ilvl w:val="0"/>
          <w:numId w:val="1001"/>
        </w:numPr>
        <w:pStyle w:val="Compact"/>
      </w:pPr>
      <w:r>
        <w:rPr>
          <w:bCs/>
          <w:b/>
        </w:rPr>
        <w:t xml:space="preserve">Sustainability Reporting:</w:t>
      </w:r>
      <w:r>
        <w:t xml:space="preserve"> </w:t>
      </w:r>
      <w:r>
        <w:t xml:space="preserve">With growing emphasis on ESG (Environmental, Social, Governance) compliance in Australia, Financial Analysts in Melbourne are increasingly involved in integrating sustainability metrics into financial strategies.</w:t>
      </w:r>
    </w:p>
    <w:p>
      <w:pPr>
        <w:pStyle w:val="FirstParagraph"/>
      </w:pPr>
      <w:r>
        <w:t xml:space="preserve">Data analysis showed that companies employing skilled Financial Analysts reported a 15% improvement in investment accuracy compared to industry averages. However, challenges such as the shortage of qualified professionals and rapid technological advancements (e.g., AI-driven analytics tools) were noted as barriers to optimal performance in</w:t>
      </w:r>
      <w:r>
        <w:t xml:space="preserve"> </w:t>
      </w:r>
      <w:r>
        <w:rPr>
          <w:bCs/>
          <w:b/>
        </w:rPr>
        <w:t xml:space="preserve">Australia Melbourne</w:t>
      </w:r>
      <w:r>
        <w:t xml:space="preserve">.</w:t>
      </w:r>
    </w:p>
    <w:bookmarkEnd w:id="23"/>
    <w:bookmarkStart w:id="24" w:name="challenges-and-opportunities"/>
    <w:p>
      <w:pPr>
        <w:pStyle w:val="Heading2"/>
      </w:pPr>
      <w:r>
        <w:t xml:space="preserve">Challenges and Opportunities</w:t>
      </w:r>
    </w:p>
    <w:p>
      <w:pPr>
        <w:pStyle w:val="FirstParagraph"/>
      </w:pPr>
      <w:r>
        <w:t xml:space="preserve">The study identified several challenges unique to</w:t>
      </w:r>
      <w:r>
        <w:t xml:space="preserve"> </w:t>
      </w:r>
      <w:r>
        <w:rPr>
          <w:bCs/>
          <w:b/>
        </w:rPr>
        <w:t xml:space="preserve">Australia Melbourne</w:t>
      </w:r>
      <w:r>
        <w:t xml:space="preserve">. First, the global nature of financial markets requires Financial Analysts to balance local insights with international trends, a task complicated by time zone differences and varying regulatory frameworks. Second, the demand for real-time data processing has surged due to the rise of fintech firms in Melbourne, necessitating upskilling in advanced analytics tools like Python and Power BI.</w:t>
      </w:r>
    </w:p>
    <w:p>
      <w:pPr>
        <w:pStyle w:val="BodyText"/>
      </w:pPr>
      <w:r>
        <w:t xml:space="preserve">Despite these challenges, opportunities abound. Melbourne’s financial sector is projected to grow by 8% annually (Deloitte, 2023), driven by infrastructure investments and trade agreements with Asian partners. Financial Analysts are well-positioned to leverage this growth by offering specialized expertise in areas such as cross-border investment analysis and digital transformation.</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Financial Analysts</w:t>
      </w:r>
      <w:r>
        <w:t xml:space="preserve"> </w:t>
      </w:r>
      <w:r>
        <w:t xml:space="preserve">in shaping the financial landscape of</w:t>
      </w:r>
      <w:r>
        <w:t xml:space="preserve"> </w:t>
      </w:r>
      <w:r>
        <w:rPr>
          <w:bCs/>
          <w:b/>
        </w:rPr>
        <w:t xml:space="preserve">Australia Melbourne</w:t>
      </w:r>
      <w:r>
        <w:t xml:space="preserve">. As a global financial center, Melbourne relies on these professionals to navigate complex regulatory environments, drive innovation, and ensure sustainable growth. Future research could explore the impact of AI on Financial Analyst roles in</w:t>
      </w:r>
      <w:r>
        <w:t xml:space="preserve"> </w:t>
      </w:r>
      <w:r>
        <w:rPr>
          <w:bCs/>
          <w:b/>
        </w:rPr>
        <w:t xml:space="preserve">Australia Melbourne</w:t>
      </w:r>
      <w:r>
        <w:t xml:space="preserve"> </w:t>
      </w:r>
      <w:r>
        <w:t xml:space="preserve">or compare their strategies with those in other regional hubs like Sydney or Singapore.</w:t>
      </w:r>
    </w:p>
    <w:p>
      <w:pPr>
        <w:pStyle w:val="BodyText"/>
      </w:pPr>
      <w:r>
        <w:t xml:space="preserve">In conclusion, the integration of strategic financial analysis into business decision-making is critical for organizations operating in</w:t>
      </w:r>
      <w:r>
        <w:t xml:space="preserve"> </w:t>
      </w:r>
      <w:r>
        <w:rPr>
          <w:bCs/>
          <w:b/>
        </w:rPr>
        <w:t xml:space="preserve">Australia Melbourne</w:t>
      </w:r>
      <w:r>
        <w:t xml:space="preserve">. As the city continues to evolve as a financial powerhouse, the contributions of Financial Analysts will remain central to its economic success.</w:t>
      </w:r>
    </w:p>
    <w:bookmarkEnd w:id="25"/>
    <w:bookmarkStart w:id="26" w:name="references"/>
    <w:p>
      <w:pPr>
        <w:pStyle w:val="Heading2"/>
      </w:pPr>
      <w:r>
        <w:t xml:space="preserve">References</w:t>
      </w:r>
    </w:p>
    <w:p>
      <w:pPr>
        <w:numPr>
          <w:ilvl w:val="0"/>
          <w:numId w:val="1002"/>
        </w:numPr>
        <w:pStyle w:val="Compact"/>
      </w:pPr>
      <w:r>
        <w:t xml:space="preserve">Australian Securities and Investments Commission (ASIC). (2023). Regulatory Framework for Financial Services.</w:t>
      </w:r>
    </w:p>
    <w:p>
      <w:pPr>
        <w:numPr>
          <w:ilvl w:val="0"/>
          <w:numId w:val="1002"/>
        </w:numPr>
        <w:pStyle w:val="Compact"/>
      </w:pPr>
      <w:r>
        <w:t xml:space="preserve">Deloitte. (2023). Melbourne Financial Sector Outlook Report.</w:t>
      </w:r>
    </w:p>
    <w:p>
      <w:pPr>
        <w:numPr>
          <w:ilvl w:val="0"/>
          <w:numId w:val="1002"/>
        </w:numPr>
        <w:pStyle w:val="Compact"/>
      </w:pPr>
      <w:r>
        <w:t xml:space="preserve">Ross, S. A., Westerfield, R. W., &amp; Jaffe, J. F. (2019).</w:t>
      </w:r>
      <w:r>
        <w:t xml:space="preserve"> </w:t>
      </w:r>
      <w:r>
        <w:rPr>
          <w:iCs/>
          <w:i/>
        </w:rPr>
        <w:t xml:space="preserve">Corporate Finance</w:t>
      </w:r>
      <w:r>
        <w:t xml:space="preserve">. McGraw-Hill Education.</w:t>
      </w:r>
    </w:p>
    <w:p>
      <w:pPr>
        <w:numPr>
          <w:ilvl w:val="0"/>
          <w:numId w:val="1002"/>
        </w:numPr>
        <w:pStyle w:val="Compact"/>
      </w:pPr>
      <w:r>
        <w:t xml:space="preserve">University of Melbourne Business School. (2022). The Role of Financial Analysts in Modern Corporations.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2026-07-17T14:59:16Z</dcterms:created>
  <dcterms:modified xsi:type="dcterms:W3CDTF">2026-07-17T14:59:16Z</dcterms:modified>
</cp:coreProperties>
</file>

<file path=docProps/custom.xml><?xml version="1.0" encoding="utf-8"?>
<Properties xmlns="http://schemas.openxmlformats.org/officeDocument/2006/custom-properties" xmlns:vt="http://schemas.openxmlformats.org/officeDocument/2006/docPropsVTypes"/>
</file>