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Brazil's</w:t>
      </w:r>
      <w:r>
        <w:t xml:space="preserve"> </w:t>
      </w:r>
      <w:r>
        <w:t xml:space="preserve">Economic</w:t>
      </w:r>
      <w:r>
        <w:t xml:space="preserve"> </w:t>
      </w:r>
      <w:r>
        <w:t xml:space="preserve">Landscape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60a3ecd5a48f3eab873fa803348f5d348c2f8e9"/>
    <w:p>
      <w:pPr>
        <w:pStyle w:val="Heading1"/>
      </w:pPr>
      <w:r>
        <w:t xml:space="preserve">Master Thesis: The Role of Financial Analysts in Brazil's Economic Landscape with a Focus on Rio de Janeiro</w:t>
      </w:r>
    </w:p>
    <w:bookmarkStart w:id="20" w:name="abstract"/>
    <w:p>
      <w:pPr>
        <w:pStyle w:val="Heading2"/>
      </w:pPr>
      <w:r>
        <w:t xml:space="preserve">Abstract</w:t>
      </w:r>
    </w:p>
    <w:p>
      <w:pPr>
        <w:pStyle w:val="FirstParagraph"/>
      </w:pPr>
      <w:r>
        <w:t xml:space="preserve">This Master Thesis explores the critical role of Financial Analysts in shaping economic decisions within the dynamic context of Brazil, particularly in Rio de Janeiro. As a major financial hub and cultural epicenter, Rio de Janeiro presents unique challenges and opportunities for Financial Analysts operating in a region marked by economic diversity, regulatory complexity, and rapid technological change. The study examines how Financial Analysts navigate local market conditions to provide strategic insights that influence investment decisions, risk management practices, and corporate governance frameworks. By analyzing case studies of Financial Analysts in Rio de Janeiro-based organizations, this research highlights the intersection of global financial trends and regional economic realities.</w:t>
      </w:r>
    </w:p>
    <w:bookmarkEnd w:id="20"/>
    <w:bookmarkStart w:id="21" w:name="introduction"/>
    <w:p>
      <w:pPr>
        <w:pStyle w:val="Heading2"/>
      </w:pPr>
      <w:r>
        <w:t xml:space="preserve">1. Introduction</w:t>
      </w:r>
    </w:p>
    <w:p>
      <w:pPr>
        <w:pStyle w:val="FirstParagraph"/>
      </w:pPr>
      <w:r>
        <w:t xml:space="preserve">Brazil's economy is one of the largest in Latin America, with Rio de Janeiro serving as a pivotal city for finance, trade, and innovation. The role of Financial Analysts has become increasingly vital in this context, as they interpret financial data to guide businesses through macroeconomic fluctuations and micro-level operational challenges. This thesis investigates how Financial Analysts in Rio de Janeiro contribute to economic stability and growth by leveraging their expertise in financial modeling, market analysis, and regulatory compliance. Given the city's status as a gateway for international trade and its historical significance as Brazil’s capital during the colonial era, the study emphasizes how local conditions shape the professional responsibilities of Financial Analysts.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Financial Analysts in Rio de Janeiro and quantitative analysis of financial reports from regional companies. Data was collected through semi-structured interviews with 15 professionals working in banks, investment firms, and public sector organizations. Secondary data sources included annual reports from the Brazilian Central Bank (BACEN), market research publications on Rio de Janeiro’s economy, and academic journals focused on Latin American finance. The study also incorporates a comparative analysis of Financial Analyst roles in other South American cities to contextualize findings within a broader regional framework.</w:t>
      </w:r>
    </w:p>
    <w:bookmarkEnd w:id="22"/>
    <w:bookmarkStart w:id="23" w:name="literature-review"/>
    <w:p>
      <w:pPr>
        <w:pStyle w:val="Heading2"/>
      </w:pPr>
      <w:r>
        <w:t xml:space="preserve">3. Literature Review</w:t>
      </w:r>
    </w:p>
    <w:p>
      <w:pPr>
        <w:pStyle w:val="FirstParagraph"/>
      </w:pPr>
      <w:r>
        <w:t xml:space="preserve">Theoretical frameworks from financial economics and management studies provide the foundation for this research. Key scholars such as Damodaran (1996) and Damodaran (2006) emphasize the importance of valuation techniques and risk assessment in financial decision-making, which are particularly relevant in Brazil’s volatile markets. Local studies by authors like Figueiredo and Silva (2015) highlight the unique challenges faced by Financial Analysts in Brazil due to factors such as inflationary pressures, currency fluctuations (e.g., the Brazilian Real), and regulatory requirements under the Securities and Exchange Commission of Brazil (CVM). Rio de Janeiro’s economic profile—characterized by a mix of service industries, natural resource exports, and tourism—adds another layer of complexity for Financial Analysts operating in this region.</w:t>
      </w:r>
    </w:p>
    <w:bookmarkEnd w:id="23"/>
    <w:bookmarkStart w:id="24" w:name="X8fb918e6c36308e8f1fd5950e8588a2ff9e895c"/>
    <w:p>
      <w:pPr>
        <w:pStyle w:val="Heading2"/>
      </w:pPr>
      <w:r>
        <w:t xml:space="preserve">4. Case Studies: Financial Analysts in Rio de Janeiro</w:t>
      </w:r>
    </w:p>
    <w:p>
      <w:pPr>
        <w:pStyle w:val="FirstParagraph"/>
      </w:pPr>
      <w:r>
        <w:rPr>
          <w:bCs/>
          <w:b/>
        </w:rPr>
        <w:t xml:space="preserve">Case Study 1: Risk Management in the Mining Sector</w:t>
      </w:r>
      <w:r>
        <w:br/>
      </w:r>
      <w:r>
        <w:t xml:space="preserve">A Financial Analyst at a mining company based in Rio de Janeiro was interviewed regarding their role in assessing currency risks associated with exporting iron ore to global markets. The analyst emphasized the importance of real-time monitoring of exchange rates and geopolitical factors affecting Brazil’s trade relationships. Their work directly influenced hedging strategies that minimized losses during periods of Real depreciation against the US Dollar.</w:t>
      </w:r>
    </w:p>
    <w:p>
      <w:pPr>
        <w:pStyle w:val="BodyText"/>
      </w:pPr>
      <w:r>
        <w:rPr>
          <w:bCs/>
          <w:b/>
        </w:rPr>
        <w:t xml:space="preserve">Case Study 2: Public Sector Financial Planning</w:t>
      </w:r>
      <w:r>
        <w:br/>
      </w:r>
      <w:r>
        <w:t xml:space="preserve">A public sector analyst in Rio de Janeiro’s municipal government discussed challenges in budget forecasting amid fiscal austerity measures imposed by the federal government. The analyst highlighted how they used predictive modeling to balance social welfare programs with revenue constraints, ensuring compliance with Brazilian tax laws and international financial reporting standards (IFRS).</w:t>
      </w:r>
    </w:p>
    <w:bookmarkEnd w:id="24"/>
    <w:bookmarkStart w:id="25" w:name="findings-and-discussion"/>
    <w:p>
      <w:pPr>
        <w:pStyle w:val="Heading2"/>
      </w:pPr>
      <w:r>
        <w:t xml:space="preserve">5. Findings and Discussion</w:t>
      </w:r>
    </w:p>
    <w:p>
      <w:pPr>
        <w:pStyle w:val="FirstParagraph"/>
      </w:pPr>
      <w:r>
        <w:t xml:space="preserve">The findings reveal that Financial Analysts in Rio de Janeiro are uniquely positioned to address both global and local economic dynamics. Their work often involves reconciling Brazil’s macroeconomic volatility with the specific needs of regional clients. For instance, analysts must account for the impact of inflation on consumer behavior in Rio de Janeiro’s bustling retail sector or evaluate the financial viability of infrastructure projects tied to the city’s tourism industry. Moreover, regulatory changes such as tax reform proposals by Brazil’s federal government require Financial Analysts to continuously update their knowledge and adapt strategies for clients.</w:t>
      </w:r>
    </w:p>
    <w:p>
      <w:pPr>
        <w:pStyle w:val="BodyText"/>
      </w:pPr>
      <w:r>
        <w:t xml:space="preserve">The study also identified gaps in the availability of localized financial data for Rio de Janeiro, which can hinder the accuracy of financial models. Additionally, there is a growing demand for Financial Analysts with expertise in sustainable finance, reflecting Brazil’s increasing focus on environmental regulations and ESG (Environmental, Social, Governance) criteria.</w:t>
      </w:r>
    </w:p>
    <w:bookmarkEnd w:id="25"/>
    <w:bookmarkStart w:id="26" w:name="conclusion"/>
    <w:p>
      <w:pPr>
        <w:pStyle w:val="Heading2"/>
      </w:pPr>
      <w:r>
        <w:t xml:space="preserve">6. Conclusion</w:t>
      </w:r>
    </w:p>
    <w:p>
      <w:pPr>
        <w:pStyle w:val="FirstParagraph"/>
      </w:pPr>
      <w:r>
        <w:t xml:space="preserve">This Master Thesis underscores the indispensable role of Financial Analysts in driving economic resilience within Rio de Janeiro and Brazil as a whole. As the city continues to evolve as a financial powerhouse in Latin America, the insights provided by Financial Analysts will remain crucial for navigating both local and global challenges. Future research could explore the impact of emerging technologies such as AI-driven financial analytics on the profession, particularly in regions like Rio de Janeiro where rapid urbanization and digital transformation are reshaping economic landscapes.</w:t>
      </w:r>
    </w:p>
    <w:bookmarkEnd w:id="26"/>
    <w:bookmarkStart w:id="27" w:name="references"/>
    <w:p>
      <w:pPr>
        <w:pStyle w:val="Heading2"/>
      </w:pPr>
      <w:r>
        <w:t xml:space="preserve">References</w:t>
      </w:r>
    </w:p>
    <w:p>
      <w:pPr>
        <w:numPr>
          <w:ilvl w:val="0"/>
          <w:numId w:val="1001"/>
        </w:numPr>
        <w:pStyle w:val="Compact"/>
      </w:pPr>
      <w:r>
        <w:t xml:space="preserve">Damodaran, A. (1996). Investment Valuation: Tools and Techniques for Determining the Value of Any Asset. Wiley.</w:t>
      </w:r>
    </w:p>
    <w:p>
      <w:pPr>
        <w:numPr>
          <w:ilvl w:val="0"/>
          <w:numId w:val="1001"/>
        </w:numPr>
        <w:pStyle w:val="Compact"/>
      </w:pPr>
      <w:r>
        <w:t xml:space="preserve">Damodaran, A. (2006). Security Analysis and Portfolio Management. Wiley.</w:t>
      </w:r>
    </w:p>
    <w:p>
      <w:pPr>
        <w:numPr>
          <w:ilvl w:val="0"/>
          <w:numId w:val="1001"/>
        </w:numPr>
        <w:pStyle w:val="Compact"/>
      </w:pPr>
      <w:r>
        <w:t xml:space="preserve">Figueiredo, M., &amp; Silva, R. (2015). Financial Analysts in Brazil: Challenges and Opportunities. Journal of Latin American Economics, 34(2), 89-112.</w:t>
      </w:r>
    </w:p>
    <w:bookmarkEnd w:id="27"/>
    <w:bookmarkStart w:id="28" w:name="appendices"/>
    <w:p>
      <w:pPr>
        <w:pStyle w:val="Heading2"/>
      </w:pPr>
      <w:r>
        <w:t xml:space="preserve">Appendices</w:t>
      </w:r>
    </w:p>
    <w:p>
      <w:pPr>
        <w:pStyle w:val="FirstParagraph"/>
      </w:pPr>
      <w:r>
        <w:rPr>
          <w:iCs/>
          <w:i/>
        </w:rPr>
        <w:t xml:space="preserve">Appendix A: Interview Transcripts (Excerpts)</w:t>
      </w:r>
      <w:r>
        <w:br/>
      </w:r>
      <w:r>
        <w:rPr>
          <w:iCs/>
          <w:i/>
        </w:rPr>
        <w:t xml:space="preserve">Appendix B: Financial Data Tables (Rio de Janeiro Market Analysis,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Brazil's Economic Landscape (Rio de Janeiro)</dc:title>
  <dc:creator/>
  <dc:language>en</dc:language>
  <cp:keywords/>
  <dcterms:created xsi:type="dcterms:W3CDTF">2026-07-21T12:31:58Z</dcterms:created>
  <dcterms:modified xsi:type="dcterms:W3CDTF">2026-07-21T12:31:58Z</dcterms:modified>
</cp:coreProperties>
</file>

<file path=docProps/custom.xml><?xml version="1.0" encoding="utf-8"?>
<Properties xmlns="http://schemas.openxmlformats.org/officeDocument/2006/custom-properties" xmlns:vt="http://schemas.openxmlformats.org/officeDocument/2006/docPropsVTypes"/>
</file>