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Economic</w:t>
      </w:r>
      <w:r>
        <w:t xml:space="preserve"> </w:t>
      </w:r>
      <w:r>
        <w:t xml:space="preserve">Development</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30" w:name="X5ee82fb97204aa34fa406aabc43d30628acec1e"/>
    <w:p>
      <w:pPr>
        <w:pStyle w:val="Heading1"/>
      </w:pPr>
      <w:r>
        <w:t xml:space="preserve">Master Thesis: The Role of Financial Analysts in Economic Development in Egypt, Cairo</w:t>
      </w:r>
    </w:p>
    <w:bookmarkStart w:id="20" w:name="abstract"/>
    <w:p>
      <w:pPr>
        <w:pStyle w:val="Heading2"/>
      </w:pPr>
      <w:r>
        <w:t xml:space="preserve">Abstract</w:t>
      </w:r>
    </w:p>
    <w:p>
      <w:pPr>
        <w:pStyle w:val="FirstParagraph"/>
      </w:pPr>
      <w:r>
        <w:t xml:space="preserve">This Master Thesis explores the critical role of Financial Analysts in driving economic growth and stability within Egypt’s capital, Cairo. With its strategic location and dynamic financial sector, Cairo serves as a hub for investment, trade, and innovation. The thesis examines how Financial Analysts contribute to decision-making processes across public and private sectors in Egypt while addressing challenges such as regulatory frameworks, market volatility, and socio-economic disparities. By analyzing case studies from Cairo’s financial landscape, this research highlights opportunities for Financial Analysts to enhance transparency, efficiency, and sustainability in Egypt’s economic ecosystem.</w:t>
      </w:r>
    </w:p>
    <w:bookmarkEnd w:id="20"/>
    <w:bookmarkStart w:id="21" w:name="introduction"/>
    <w:p>
      <w:pPr>
        <w:pStyle w:val="Heading2"/>
      </w:pPr>
      <w:r>
        <w:t xml:space="preserve">Introduction</w:t>
      </w:r>
    </w:p>
    <w:p>
      <w:pPr>
        <w:pStyle w:val="FirstParagraph"/>
      </w:pPr>
      <w:r>
        <w:t xml:space="preserve">The role of a Financial Analyst is pivotal in modern economies, where data-driven decisions shape organizational strategies and national policies. In Egypt Cairo—a city that blends ancient history with contemporary economic ambitions—the demand for skilled Financial Analysts has surged. This Master Thesis investigates how these professionals navigate the unique challenges of Egypt’s financial environment while contributing to the city’s growth as a regional economic leader. By focusing on Cairo, this study bridges theoretical frameworks of financial analysis with real-world applications in one of Africa’s most significant urban centers.</w:t>
      </w:r>
    </w:p>
    <w:bookmarkEnd w:id="21"/>
    <w:bookmarkStart w:id="22" w:name="literature-review"/>
    <w:p>
      <w:pPr>
        <w:pStyle w:val="Heading2"/>
      </w:pPr>
      <w:r>
        <w:t xml:space="preserve">Literature Review</w:t>
      </w:r>
    </w:p>
    <w:p>
      <w:pPr>
        <w:pStyle w:val="FirstParagraph"/>
      </w:pPr>
      <w:r>
        <w:t xml:space="preserve">Existing research underscores the importance of Financial Analysts in optimizing resource allocation and mitigating risks. However, studies on their role in emerging markets like Egypt remain limited. In Cairo, where the financial sector is rapidly evolving due to initiatives such as the 2030 Vision for Egypt’s economy, Financial Analysts play a dual role: advising corporations and supporting government policies aimed at attracting foreign investment. This thesis builds on prior work by emphasizing how local factors—such as currency fluctuations, inflation rates, and regulatory reforms—affect the methodologies employed by Financial Analysts in Cairo.</w:t>
      </w:r>
    </w:p>
    <w:bookmarkEnd w:id="22"/>
    <w:bookmarkStart w:id="23" w:name="methodology"/>
    <w:p>
      <w:pPr>
        <w:pStyle w:val="Heading2"/>
      </w:pPr>
      <w:r>
        <w:t xml:space="preserve">Methodology</w:t>
      </w:r>
    </w:p>
    <w:p>
      <w:pPr>
        <w:pStyle w:val="FirstParagraph"/>
      </w:pPr>
      <w:r>
        <w:t xml:space="preserve">This research adopts a mixed-methods approach, combining qualitative case studies with quantitative data analysis. Primary data was gathered through interviews with Financial Analysts operating in Cairo’s financial districts, including banks, stock exchanges (e.g., Egypt Exchange), and government agencies. Secondary sources included reports from the Central Bank of Egypt (CBE), World Bank publications on Egypt’s economy, and academic journals on financial practices in emerging markets. The case studies focus on specific sectors—such as real estate development in Cairo’s New Administrative Capital or tourism finance post-pandemic—to illustrate practical applications of Financial Analysis.</w:t>
      </w:r>
    </w:p>
    <w:bookmarkEnd w:id="23"/>
    <w:bookmarkStart w:id="24" w:name="X5f7e29d24bb803c6d3061bc21eb8e1e3a763a3f"/>
    <w:p>
      <w:pPr>
        <w:pStyle w:val="Heading2"/>
      </w:pPr>
      <w:r>
        <w:t xml:space="preserve">Case Study: Financial Analysts in Cairo’s Real Estate Sector</w:t>
      </w:r>
    </w:p>
    <w:p>
      <w:pPr>
        <w:pStyle w:val="FirstParagraph"/>
      </w:pPr>
      <w:r>
        <w:t xml:space="preserve">Cairo’s real estate market exemplifies the complexities faced by Financial Analysts. Rapid urbanization, land scarcity, and fluctuating property prices demand rigorous analysis. For instance, a Financial Analyst assessing investments in Cairo’s New Administrative Capital must account for infrastructure development timelines, population migration trends, and government incentives. This case study reveals how analytical tools like Net Present Value (NPV) and Scenario Analysis are adapted to local conditions. Challenges include data scarcity on informal land transactions and cultural resistance to foreign investment—a gap that Financial Analysts must bridge through stakeholder engagement.</w:t>
      </w:r>
    </w:p>
    <w:bookmarkEnd w:id="24"/>
    <w:bookmarkStart w:id="25" w:name="X503567bd76ba071bfea576c39a93ca998459639"/>
    <w:p>
      <w:pPr>
        <w:pStyle w:val="Heading2"/>
      </w:pPr>
      <w:r>
        <w:t xml:space="preserve">Challenges Faced by Financial Analysts in Egypt Cairo</w:t>
      </w:r>
    </w:p>
    <w:p>
      <w:pPr>
        <w:pStyle w:val="FirstParagraph"/>
      </w:pPr>
      <w:r>
        <w:t xml:space="preserve">Financial Analysts in Cairo encounter unique obstacles, including:</w:t>
      </w:r>
    </w:p>
    <w:p>
      <w:pPr>
        <w:numPr>
          <w:ilvl w:val="0"/>
          <w:numId w:val="1001"/>
        </w:numPr>
        <w:pStyle w:val="Compact"/>
      </w:pPr>
      <w:r>
        <w:rPr>
          <w:bCs/>
          <w:b/>
        </w:rPr>
        <w:t xml:space="preserve">Regulatory Complexity:</w:t>
      </w:r>
      <w:r>
        <w:t xml:space="preserve"> </w:t>
      </w:r>
      <w:r>
        <w:t xml:space="preserve">Navigating Egypt’s evolving financial regulations, such as the 2019 tax reforms, requires constant adaptation.</w:t>
      </w:r>
    </w:p>
    <w:p>
      <w:pPr>
        <w:numPr>
          <w:ilvl w:val="0"/>
          <w:numId w:val="1001"/>
        </w:numPr>
        <w:pStyle w:val="Compact"/>
      </w:pPr>
      <w:r>
        <w:rPr>
          <w:bCs/>
          <w:b/>
        </w:rPr>
        <w:t xml:space="preserve">Economic Volatility:</w:t>
      </w:r>
      <w:r>
        <w:t xml:space="preserve"> </w:t>
      </w:r>
      <w:r>
        <w:t xml:space="preserve">Inflation rates exceeding 30% (as of 2024) and currency devaluation impact predictive modeling accuracy.</w:t>
      </w:r>
    </w:p>
    <w:p>
      <w:pPr>
        <w:numPr>
          <w:ilvl w:val="0"/>
          <w:numId w:val="1001"/>
        </w:numPr>
        <w:pStyle w:val="Compact"/>
      </w:pPr>
      <w:r>
        <w:rPr>
          <w:bCs/>
          <w:b/>
        </w:rPr>
        <w:t xml:space="preserve">Data Limitations:</w:t>
      </w:r>
      <w:r>
        <w:t xml:space="preserve"> </w:t>
      </w:r>
      <w:r>
        <w:t xml:space="preserve">Incomplete public data on SMEs and informal sectors hinders comprehensive market analysis.</w:t>
      </w:r>
    </w:p>
    <w:bookmarkEnd w:id="25"/>
    <w:bookmarkStart w:id="26" w:name="X4071436ca416044dd812380f900f203cf1b0745"/>
    <w:p>
      <w:pPr>
        <w:pStyle w:val="Heading2"/>
      </w:pPr>
      <w:r>
        <w:t xml:space="preserve">Opportunities for Financial Analysts in Cairo</w:t>
      </w:r>
    </w:p>
    <w:p>
      <w:pPr>
        <w:pStyle w:val="FirstParagraph"/>
      </w:pPr>
      <w:r>
        <w:t xml:space="preserve">Cairo presents opportunities for Financial Analysts to drive innovation:</w:t>
      </w:r>
    </w:p>
    <w:p>
      <w:pPr>
        <w:numPr>
          <w:ilvl w:val="0"/>
          <w:numId w:val="1002"/>
        </w:numPr>
        <w:pStyle w:val="Compact"/>
      </w:pPr>
      <w:r>
        <w:rPr>
          <w:bCs/>
          <w:b/>
        </w:rPr>
        <w:t xml:space="preserve">Smart City Initiatives:</w:t>
      </w:r>
      <w:r>
        <w:t xml:space="preserve"> </w:t>
      </w:r>
      <w:r>
        <w:t xml:space="preserve">Analyzing financial feasibility of AI-driven infrastructure projects in the New Administrative Capital.</w:t>
      </w:r>
    </w:p>
    <w:p>
      <w:pPr>
        <w:numPr>
          <w:ilvl w:val="0"/>
          <w:numId w:val="1002"/>
        </w:numPr>
        <w:pStyle w:val="Compact"/>
      </w:pPr>
      <w:r>
        <w:rPr>
          <w:bCs/>
          <w:b/>
        </w:rPr>
        <w:t xml:space="preserve">Sustainable Finance:</w:t>
      </w:r>
      <w:r>
        <w:t xml:space="preserve"> </w:t>
      </w:r>
      <w:r>
        <w:t xml:space="preserve">Advising on green bonds and ESG (Environmental, Social, Governance) compliance for Cairo-based firms.</w:t>
      </w:r>
    </w:p>
    <w:p>
      <w:pPr>
        <w:numPr>
          <w:ilvl w:val="0"/>
          <w:numId w:val="1002"/>
        </w:numPr>
        <w:pStyle w:val="Compact"/>
      </w:pPr>
      <w:r>
        <w:rPr>
          <w:bCs/>
          <w:b/>
        </w:rPr>
        <w:t xml:space="preserve">Cross-Border Collaboration:</w:t>
      </w:r>
      <w:r>
        <w:t xml:space="preserve"> </w:t>
      </w:r>
      <w:r>
        <w:t xml:space="preserve">Facilitating investment from Gulf countries through risk assessment and ROI projections.</w:t>
      </w:r>
    </w:p>
    <w:bookmarkEnd w:id="26"/>
    <w:bookmarkStart w:id="27" w:name="recommendations"/>
    <w:p>
      <w:pPr>
        <w:pStyle w:val="Heading2"/>
      </w:pPr>
      <w:r>
        <w:t xml:space="preserve">Recommendations</w:t>
      </w:r>
    </w:p>
    <w:p>
      <w:pPr>
        <w:pStyle w:val="FirstParagraph"/>
      </w:pPr>
      <w:r>
        <w:t xml:space="preserve">To enhance the impact of Financial Analysts in Egypt Cairo, this thesis proposes:</w:t>
      </w:r>
    </w:p>
    <w:p>
      <w:pPr>
        <w:numPr>
          <w:ilvl w:val="0"/>
          <w:numId w:val="1003"/>
        </w:numPr>
        <w:pStyle w:val="Compact"/>
      </w:pPr>
      <w:r>
        <w:rPr>
          <w:bCs/>
          <w:b/>
        </w:rPr>
        <w:t xml:space="preserve">Training Programs:</w:t>
      </w:r>
      <w:r>
        <w:t xml:space="preserve"> </w:t>
      </w:r>
      <w:r>
        <w:t xml:space="preserve">Partnering with universities like Cairo University and the American University in Cairo (AUC) to integrate regional economic dynamics into curricula.</w:t>
      </w:r>
    </w:p>
    <w:p>
      <w:pPr>
        <w:numPr>
          <w:ilvl w:val="0"/>
          <w:numId w:val="1003"/>
        </w:numPr>
        <w:pStyle w:val="Compact"/>
      </w:pPr>
      <w:r>
        <w:rPr>
          <w:bCs/>
          <w:b/>
        </w:rPr>
        <w:t xml:space="preserve">Public-Private Partnerships:</w:t>
      </w:r>
      <w:r>
        <w:t xml:space="preserve"> </w:t>
      </w:r>
      <w:r>
        <w:t xml:space="preserve">Establishing platforms for Financial Analysts to share insights on policy reforms with government bodies.</w:t>
      </w:r>
    </w:p>
    <w:p>
      <w:pPr>
        <w:numPr>
          <w:ilvl w:val="0"/>
          <w:numId w:val="1003"/>
        </w:numPr>
        <w:pStyle w:val="Compact"/>
      </w:pPr>
      <w:r>
        <w:rPr>
          <w:bCs/>
          <w:b/>
        </w:rPr>
        <w:t xml:space="preserve">Tech Integration:</w:t>
      </w:r>
      <w:r>
        <w:t xml:space="preserve"> </w:t>
      </w:r>
      <w:r>
        <w:t xml:space="preserve">Encouraging the use of blockchain and AI tools to improve data accuracy in financial forecasting.</w:t>
      </w:r>
    </w:p>
    <w:bookmarkEnd w:id="27"/>
    <w:bookmarkStart w:id="28" w:name="conclusion"/>
    <w:p>
      <w:pPr>
        <w:pStyle w:val="Heading2"/>
      </w:pPr>
      <w:r>
        <w:t xml:space="preserve">Conclusion</w:t>
      </w:r>
    </w:p>
    <w:p>
      <w:pPr>
        <w:pStyle w:val="FirstParagraph"/>
      </w:pPr>
      <w:r>
        <w:t xml:space="preserve">This Master Thesis demonstrates that Financial Analysts are indispensable to Cairo’s economic trajectory. By addressing local challenges and leveraging opportunities, they can contribute to Egypt’s vision of becoming a regional financial hub. Future research should explore the role of Financial Analysts in Egypt’s digital transformation and their influence on youth employment in Cairo. As the city evolves, so too must the methodologies and responsibilities of those who analyze its financial pulse.</w:t>
      </w:r>
    </w:p>
    <w:bookmarkEnd w:id="28"/>
    <w:bookmarkStart w:id="29" w:name="references"/>
    <w:p>
      <w:pPr>
        <w:pStyle w:val="Heading2"/>
      </w:pPr>
      <w:r>
        <w:t xml:space="preserve">References</w:t>
      </w:r>
    </w:p>
    <w:p>
      <w:pPr>
        <w:pStyle w:val="FirstParagraph"/>
      </w:pPr>
      <w:r>
        <w:rPr>
          <w:iCs/>
          <w:i/>
        </w:rPr>
        <w:t xml:space="preserve">Central Bank of Egypt (CBE). (2023). Annual Economic Report. World Bank. (2024). Egypt Economic Update: Navigating Volatility. AUC Business School. (n.d.). Financial Analysis in Emerging Markets.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Financial Analysts in Economic Development in Egypt, Cairo</dc:title>
  <dc:creator/>
  <dc:language>en</dc:language>
  <cp:keywords/>
  <dcterms:created xsi:type="dcterms:W3CDTF">2026-05-30T15:47:26Z</dcterms:created>
  <dcterms:modified xsi:type="dcterms:W3CDTF">2026-05-30T15:47:26Z</dcterms:modified>
</cp:coreProperties>
</file>

<file path=docProps/custom.xml><?xml version="1.0" encoding="utf-8"?>
<Properties xmlns="http://schemas.openxmlformats.org/officeDocument/2006/custom-properties" xmlns:vt="http://schemas.openxmlformats.org/officeDocument/2006/docPropsVTypes"/>
</file>