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d8dc7199c387dc95480c1bd5b86728befbb249a"/>
    <w:p>
      <w:pPr>
        <w:pStyle w:val="Heading1"/>
      </w:pPr>
      <w:r>
        <w:t xml:space="preserve">Master Thesis: The Role and Challenges of Financial Analysts in France, Paris</w:t>
      </w:r>
    </w:p>
    <w:bookmarkStart w:id="20" w:name="abstract"/>
    <w:p>
      <w:pPr>
        <w:pStyle w:val="Heading2"/>
      </w:pPr>
      <w:r>
        <w:t xml:space="preserve">Abstract</w:t>
      </w:r>
    </w:p>
    <w:p>
      <w:pPr>
        <w:pStyle w:val="FirstParagraph"/>
      </w:pPr>
      <w:r>
        <w:t xml:space="preserve">This Master Thesis explores the critical role of Financial Analysts within the economic landscape of France, with a specific focus on Paris. As one of Europe’s leading financial hubs, Paris presents unique opportunities and challenges for professionals in this field. The thesis examines the evolving responsibilities of Financial Analysts, their impact on corporate decision-making, and the influence of regulatory frameworks such as those set by the Autorité des Marchés Financiers (AMF). It also highlights how globalization and digital transformation are reshaping financial analysis practices in Paris. This study aims to contribute to academic discourse on financial professions while providing practical insights for aspiring Financial Analysts in France.</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analysis-paris">
        <w:r>
          <w:rPr>
            <w:rStyle w:val="Hyperlink"/>
          </w:rPr>
          <w:t xml:space="preserve">Analysis of Financial Analysts in Paris</w:t>
        </w:r>
      </w:hyperlink>
    </w:p>
    <w:p>
      <w:pPr>
        <w:numPr>
          <w:ilvl w:val="0"/>
          <w:numId w:val="1001"/>
        </w:numPr>
        <w:pStyle w:val="Compact"/>
      </w:pPr>
      <w:hyperlink w:anchor="challenges-opportunities">
        <w:r>
          <w:rPr>
            <w:rStyle w:val="Hyperlink"/>
          </w:rPr>
          <w:t xml:space="preserve">Challenges and Opportunities</w:t>
        </w:r>
      </w:hyperlink>
    </w:p>
    <w:p>
      <w:pPr>
        <w:numPr>
          <w:ilvl w:val="0"/>
          <w:numId w:val="1001"/>
        </w:numPr>
        <w:pStyle w:val="Compact"/>
      </w:pPr>
      <w:hyperlink w:anchor="recommendations">
        <w:r>
          <w:rPr>
            <w:rStyle w:val="Hyperlink"/>
          </w:rPr>
          <w:t xml:space="preserve">Recommendations for Future Research</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role of a Financial Analyst is pivotal in modern economies, particularly in regions like France’s capital, Paris. As the heart of Europe’s financial sector, Paris hosts major institutions such as the Euronext Paris stock exchange and global banks like BNP Paribas. This thesis investigates how Financial Analysts operate within this dynamic environment, emphasizing their role in assessing financial performance, forecasting market trends, and advising stakeholders on investment strategies. The study is relevant to students pursuing a Master’s degree in Finance or Economics, as it bridges theoretical knowledge with the practical demands of the profession in France Paris.</w:t>
      </w:r>
    </w:p>
    <w:bookmarkEnd w:id="22"/>
    <w:bookmarkStart w:id="23" w:name="literature-review"/>
    <w:p>
      <w:pPr>
        <w:pStyle w:val="Heading2"/>
      </w:pPr>
      <w:r>
        <w:t xml:space="preserve">Literature Review</w:t>
      </w:r>
    </w:p>
    <w:p>
      <w:pPr>
        <w:pStyle w:val="FirstParagraph"/>
      </w:pPr>
      <w:r>
        <w:t xml:space="preserve">Previous research on Financial Analysts has highlighted their importance in corporate finance and investment decisions. Studies by authors like Damodaran (2018) emphasize the analytical rigor required to evaluate financial statements, while others such as Damodaran and Gokhman (2019) discuss the integration of ESG (Environmental, Social, Governance) criteria in modern financial analysis. In France Paris, regulatory frameworks add another layer of complexity. The AMF mandates strict compliance with transparency and ethical standards, which Financial Analysts must navigate to ensure accurate reporting.</w:t>
      </w:r>
    </w:p>
    <w:bookmarkEnd w:id="23"/>
    <w:bookmarkStart w:id="24" w:name="methodology"/>
    <w:p>
      <w:pPr>
        <w:pStyle w:val="Heading2"/>
      </w:pPr>
      <w:r>
        <w:t xml:space="preserve">Methodology</w:t>
      </w:r>
    </w:p>
    <w:p>
      <w:pPr>
        <w:pStyle w:val="FirstParagraph"/>
      </w:pPr>
      <w:r>
        <w:t xml:space="preserve">This thesis employs a qualitative approach, combining case studies of Financial Analysts working in Paris with secondary data from academic journals, industry reports, and regulatory documents. Interviews with professionals in the field were conducted to gather insights into their daily challenges and strategies. Data was analyzed thematically to identify trends related to the role of Financial Analysts in France Paris.</w:t>
      </w:r>
    </w:p>
    <w:bookmarkEnd w:id="24"/>
    <w:bookmarkStart w:id="25" w:name="analysis-paris"/>
    <w:p>
      <w:pPr>
        <w:pStyle w:val="Heading2"/>
      </w:pPr>
      <w:r>
        <w:t xml:space="preserve">Analysis of Financial Analysts in Paris</w:t>
      </w:r>
    </w:p>
    <w:p>
      <w:pPr>
        <w:pStyle w:val="FirstParagraph"/>
      </w:pPr>
      <w:r>
        <w:t xml:space="preserve">Paris’s status as a financial center offers Financial Analysts access to diverse industries, from luxury goods (e.g., LVMH) to technology and renewable energy. The city’s proximity to European Union institutions also means that analysts must stay informed about EU policies impacting markets. For example, the European Central Bank’s interest rate decisions directly affect financial strategies in Paris-based firms.</w:t>
      </w:r>
    </w:p>
    <w:p>
      <w:pPr>
        <w:numPr>
          <w:ilvl w:val="0"/>
          <w:numId w:val="1002"/>
        </w:numPr>
        <w:pStyle w:val="Compact"/>
      </w:pPr>
      <w:r>
        <w:rPr>
          <w:bCs/>
          <w:b/>
        </w:rPr>
        <w:t xml:space="preserve">Key Responsibilities:</w:t>
      </w:r>
      <w:r>
        <w:t xml:space="preserve"> </w:t>
      </w:r>
      <w:r>
        <w:t xml:space="preserve">Financial forecasting, risk assessment, portfolio management, and regulatory compliance.</w:t>
      </w:r>
    </w:p>
    <w:p>
      <w:pPr>
        <w:numPr>
          <w:ilvl w:val="0"/>
          <w:numId w:val="1002"/>
        </w:numPr>
        <w:pStyle w:val="Compact"/>
      </w:pPr>
      <w:r>
        <w:rPr>
          <w:bCs/>
          <w:b/>
        </w:rPr>
        <w:t xml:space="preserve">Cultural Context:</w:t>
      </w:r>
      <w:r>
        <w:t xml:space="preserve"> </w:t>
      </w:r>
      <w:r>
        <w:t xml:space="preserve">Multilingual skills (e.g., English and French) are often required to collaborate with international clients.</w:t>
      </w:r>
    </w:p>
    <w:p>
      <w:pPr>
        <w:numPr>
          <w:ilvl w:val="0"/>
          <w:numId w:val="1002"/>
        </w:numPr>
        <w:pStyle w:val="Compact"/>
      </w:pPr>
      <w:r>
        <w:rPr>
          <w:bCs/>
          <w:b/>
        </w:rPr>
        <w:t xml:space="preserve">Technological Tools:</w:t>
      </w:r>
      <w:r>
        <w:t xml:space="preserve"> </w:t>
      </w:r>
      <w:r>
        <w:t xml:space="preserve">Use of Bloomberg Terminal, Python for data analysis, and AI-driven forecasting models are increasingly common in Paris.</w:t>
      </w:r>
    </w:p>
    <w:bookmarkEnd w:id="25"/>
    <w:bookmarkStart w:id="26" w:name="challenges-opportunities"/>
    <w:p>
      <w:pPr>
        <w:pStyle w:val="Heading2"/>
      </w:pPr>
      <w:r>
        <w:t xml:space="preserve">Challenges and Opportunities</w:t>
      </w:r>
    </w:p>
    <w:p>
      <w:pPr>
        <w:pStyle w:val="FirstParagraph"/>
      </w:pPr>
      <w:r>
        <w:rPr>
          <w:bCs/>
          <w:b/>
        </w:rPr>
        <w:t xml:space="preserve">Challenges:</w:t>
      </w:r>
    </w:p>
    <w:p>
      <w:pPr>
        <w:numPr>
          <w:ilvl w:val="0"/>
          <w:numId w:val="1003"/>
        </w:numPr>
        <w:pStyle w:val="Compact"/>
      </w:pPr>
      <w:r>
        <w:rPr>
          <w:iCs/>
          <w:i/>
        </w:rPr>
        <w:t xml:space="preserve">Regulatory Complexity:</w:t>
      </w:r>
      <w:r>
        <w:t xml:space="preserve"> </w:t>
      </w:r>
      <w:r>
        <w:t xml:space="preserve">Compliance with AMF and EU regulations demands meticulous attention to detail.</w:t>
      </w:r>
    </w:p>
    <w:p>
      <w:pPr>
        <w:numPr>
          <w:ilvl w:val="0"/>
          <w:numId w:val="1003"/>
        </w:numPr>
        <w:pStyle w:val="Compact"/>
      </w:pPr>
      <w:r>
        <w:rPr>
          <w:iCs/>
          <w:i/>
        </w:rPr>
        <w:t xml:space="preserve">Competitive Market:</w:t>
      </w:r>
      <w:r>
        <w:t xml:space="preserve"> </w:t>
      </w:r>
      <w:r>
        <w:t xml:space="preserve">Paris hosts global giants like Société Générale, requiring analysts to demonstrate exceptional expertise.</w:t>
      </w:r>
    </w:p>
    <w:p>
      <w:pPr>
        <w:numPr>
          <w:ilvl w:val="0"/>
          <w:numId w:val="1003"/>
        </w:numPr>
        <w:pStyle w:val="Compact"/>
      </w:pPr>
      <w:r>
        <w:rPr>
          <w:iCs/>
          <w:i/>
        </w:rPr>
        <w:t xml:space="preserve">Digital Disruption:</w:t>
      </w:r>
      <w:r>
        <w:t xml:space="preserve"> </w:t>
      </w:r>
      <w:r>
        <w:t xml:space="preserve">Automation threatens traditional roles, pushing analysts to upskill in data science and AI tools.</w:t>
      </w:r>
    </w:p>
    <w:p>
      <w:pPr>
        <w:pStyle w:val="FirstParagraph"/>
      </w:pPr>
      <w:r>
        <w:rPr>
          <w:bCs/>
          <w:b/>
        </w:rPr>
        <w:t xml:space="preserve">Opportunities:</w:t>
      </w:r>
    </w:p>
    <w:p>
      <w:pPr>
        <w:numPr>
          <w:ilvl w:val="0"/>
          <w:numId w:val="1004"/>
        </w:numPr>
        <w:pStyle w:val="Compact"/>
      </w:pPr>
      <w:r>
        <w:rPr>
          <w:iCs/>
          <w:i/>
        </w:rPr>
        <w:t xml:space="preserve">Growth in Fintech:</w:t>
      </w:r>
      <w:r>
        <w:t xml:space="preserve"> </w:t>
      </w:r>
      <w:r>
        <w:t xml:space="preserve">Startups in Paris offer innovative career paths for Financial Analysts.</w:t>
      </w:r>
    </w:p>
    <w:p>
      <w:pPr>
        <w:numPr>
          <w:ilvl w:val="0"/>
          <w:numId w:val="1004"/>
        </w:numPr>
        <w:pStyle w:val="Compact"/>
      </w:pPr>
      <w:r>
        <w:rPr>
          <w:iCs/>
          <w:i/>
        </w:rPr>
        <w:t xml:space="preserve">Sustainable Finance:</w:t>
      </w:r>
      <w:r>
        <w:t xml:space="preserve"> </w:t>
      </w:r>
      <w:r>
        <w:t xml:space="preserve">Increasing demand for ESG-focused analysis aligns with France’s green economy goals.</w:t>
      </w:r>
    </w:p>
    <w:p>
      <w:pPr>
        <w:numPr>
          <w:ilvl w:val="0"/>
          <w:numId w:val="1004"/>
        </w:numPr>
        <w:pStyle w:val="Compact"/>
      </w:pPr>
      <w:r>
        <w:rPr>
          <w:iCs/>
          <w:i/>
        </w:rPr>
        <w:t xml:space="preserve">Career Advancement:</w:t>
      </w:r>
      <w:r>
        <w:t xml:space="preserve"> </w:t>
      </w:r>
      <w:r>
        <w:t xml:space="preserve">Paris-based analysts often transition to leadership roles in multinational corporations or consulting firms.</w:t>
      </w:r>
    </w:p>
    <w:bookmarkEnd w:id="26"/>
    <w:bookmarkStart w:id="27" w:name="recommendations"/>
    <w:p>
      <w:pPr>
        <w:pStyle w:val="Heading2"/>
      </w:pPr>
      <w:r>
        <w:t xml:space="preserve">Recommendations for Future Research</w:t>
      </w:r>
    </w:p>
    <w:p>
      <w:pPr>
        <w:pStyle w:val="FirstParagraph"/>
      </w:pPr>
      <w:r>
        <w:t xml:space="preserve">Future studies could explore the long-term impact of AI on Financial Analysts’ roles or compare Paris’s regulatory environment with other European financial hubs like Frankfurt. Additionally, research on the integration of blockchain technology in financial analysis within France Paris would provide valuable insights.</w:t>
      </w:r>
    </w:p>
    <w:bookmarkEnd w:id="27"/>
    <w:bookmarkStart w:id="28" w:name="conclusion"/>
    <w:p>
      <w:pPr>
        <w:pStyle w:val="Heading2"/>
      </w:pPr>
      <w:r>
        <w:t xml:space="preserve">Conclusion</w:t>
      </w:r>
    </w:p>
    <w:p>
      <w:pPr>
        <w:pStyle w:val="FirstParagraph"/>
      </w:pPr>
      <w:r>
        <w:t xml:space="preserve">In conclusion, the role of a Financial Analyst in France Paris is both challenging and rewarding. The city’s unique blend of tradition and innovation requires analysts to be adaptable, technologically proficient, and culturally aware. As globalization continues to shape financial markets, the profession will remain central to driving economic growth in France. This Master Thesis underscores the importance of academic programs that prepare students for these dynamic demands while contributing to the evolving discourse on Financial Analysts’ roles in global finance.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France Paris</dc:title>
  <dc:creator/>
  <dc:language>en</dc:language>
  <cp:keywords/>
  <dcterms:created xsi:type="dcterms:W3CDTF">2026-07-19T14:35:56Z</dcterms:created>
  <dcterms:modified xsi:type="dcterms:W3CDTF">2026-07-19T14:35:56Z</dcterms:modified>
</cp:coreProperties>
</file>

<file path=docProps/custom.xml><?xml version="1.0" encoding="utf-8"?>
<Properties xmlns="http://schemas.openxmlformats.org/officeDocument/2006/custom-properties" xmlns:vt="http://schemas.openxmlformats.org/officeDocument/2006/docPropsVTypes"/>
</file>