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Iraq</w:t>
      </w:r>
      <w:r>
        <w:t xml:space="preserve"> </w:t>
      </w:r>
      <w:r>
        <w:t xml:space="preserve">Baghdad</w:t>
      </w:r>
    </w:p>
    <w:p>
      <w:pPr>
        <w:pStyle w:val="FirstParagraph"/>
      </w:pPr>
      <w:r>
        <w:t xml:space="preserve">```html</w:t>
      </w:r>
    </w:p>
    <w:bookmarkStart w:id="28" w:name="X5d1d1cbe5949072ba3d7e1779e8098989f52a34"/>
    <w:p>
      <w:pPr>
        <w:pStyle w:val="Heading1"/>
      </w:pPr>
      <w:r>
        <w:t xml:space="preserve">Master Thesis: The Role of Financial Analysts in Economic Development – A Study of Iraq Baghdad</w:t>
      </w:r>
    </w:p>
    <w:bookmarkStart w:id="20" w:name="abstract"/>
    <w:p>
      <w:pPr>
        <w:pStyle w:val="Heading2"/>
      </w:pPr>
      <w:r>
        <w:t xml:space="preserve">Abstract</w:t>
      </w:r>
    </w:p>
    <w:p>
      <w:pPr>
        <w:pStyle w:val="FirstParagraph"/>
      </w:pPr>
      <w:r>
        <w:t xml:space="preserve">This Master Thesis explores the critical role of Financial Analysts in shaping economic development and stability in Iraq Baghdad. As a city that has faced significant economic, political, and social challenges since 2003, Baghdad serves as a unique case study for understanding how Financial Analysts contribute to financial decision-making, risk assessment, and strategic planning in post-conflict environments. The thesis examines the intersection of global financial practices with Iraq’s local economic needs, emphasizing the importance of localized expertise in addressing regional challenges. Through a combination of theoretical frameworks and practical examples, this study highlights how Financial Analysts in Baghdad can drive sustainable growth while navigating complex geopolitical dynamics.</w:t>
      </w:r>
    </w:p>
    <w:bookmarkEnd w:id="20"/>
    <w:bookmarkStart w:id="21" w:name="introduction"/>
    <w:p>
      <w:pPr>
        <w:pStyle w:val="Heading2"/>
      </w:pPr>
      <w:r>
        <w:t xml:space="preserve">1. Introduction</w:t>
      </w:r>
    </w:p>
    <w:p>
      <w:pPr>
        <w:pStyle w:val="FirstParagraph"/>
      </w:pPr>
      <w:r>
        <w:t xml:space="preserve">Iraq Baghdad has long been a focal point for economic policy and financial innovation in the Middle East. However, decades of conflict, sanctions, and political instability have created a volatile environment for economic development. In this context, Financial Analysts play a pivotal role in analyzing macroeconomic trends, managing public and private sector budgets, and providing insights to support informed decision-making. This Master Thesis investigates how Financial Analysts in Baghdad are adapting their expertise to address the unique challenges of the region while aligning with global financial standards.</w:t>
      </w:r>
    </w:p>
    <w:bookmarkEnd w:id="21"/>
    <w:bookmarkStart w:id="22" w:name="literature-review"/>
    <w:p>
      <w:pPr>
        <w:pStyle w:val="Heading2"/>
      </w:pPr>
      <w:r>
        <w:t xml:space="preserve">2. Literature Review</w:t>
      </w:r>
    </w:p>
    <w:p>
      <w:pPr>
        <w:pStyle w:val="FirstParagraph"/>
      </w:pPr>
      <w:r>
        <w:t xml:space="preserve">The role of Financial Analysts has been extensively studied in developed economies, where they are often credited with driving corporate performance and investor confidence. However, research on their contributions in post-conflict regions like Iraq remains limited. Key studies highlight the importance of localized financial expertise in rebuilding infrastructure, managing public debt, and fostering private-sector investment. This thesis builds on such literature by focusing specifically on Baghdad’s context, where Financial Analysts must navigate a landscape shaped by oil dependency, inflationary pressures, and geopolitical tensions.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financial institutions in Baghdad with interviews from practicing Financial Analysts. Data was collected through primary sources (e.g., semi-structured interviews) and secondary sources (e.g., government reports and academic publications). The study focuses on the period 2015–2023, a timeframe marked by economic reforms, the rise of digital finance, and increased foreign investment in Iraq. By analyzing these trends through the lens of Financial Analyst activities, this research aims to identify patterns and challenges unique to Baghdad.</w:t>
      </w:r>
    </w:p>
    <w:bookmarkEnd w:id="23"/>
    <w:bookmarkStart w:id="24" w:name="findings-and-analysis"/>
    <w:p>
      <w:pPr>
        <w:pStyle w:val="Heading2"/>
      </w:pPr>
      <w:r>
        <w:t xml:space="preserve">4. Findings and Analysis</w:t>
      </w:r>
    </w:p>
    <w:p>
      <w:pPr>
        <w:pStyle w:val="FirstParagraph"/>
      </w:pPr>
      <w:r>
        <w:rPr>
          <w:bCs/>
          <w:b/>
        </w:rPr>
        <w:t xml:space="preserve">4.1 Economic Challenges in Baghdad</w:t>
      </w:r>
      <w:r>
        <w:br/>
      </w:r>
      <w:r>
        <w:t xml:space="preserve">Iraq’s economy remains heavily reliant on oil exports, which account for over 90% of government revenue. This dependency leaves the country vulnerable to global oil price fluctuations and geopolitical tensions in the region. Financial Analysts in Baghdad are tasked with mitigating these risks by forecasting revenue streams, managing public expenditures, and advising policymakers on diversification strategies.</w:t>
      </w:r>
    </w:p>
    <w:p>
      <w:pPr>
        <w:pStyle w:val="BodyText"/>
      </w:pPr>
      <w:r>
        <w:rPr>
          <w:bCs/>
          <w:b/>
        </w:rPr>
        <w:t xml:space="preserve">4.2 The Role of Financial Analysts</w:t>
      </w:r>
      <w:r>
        <w:br/>
      </w:r>
      <w:r>
        <w:t xml:space="preserve">In Baghdad, Financial Analysts operate across both public and private sectors. Their responsibilities include:</w:t>
      </w:r>
    </w:p>
    <w:p>
      <w:pPr>
        <w:numPr>
          <w:ilvl w:val="0"/>
          <w:numId w:val="1001"/>
        </w:numPr>
        <w:pStyle w:val="Compact"/>
      </w:pPr>
      <w:r>
        <w:t xml:space="preserve">Conducting fiscal impact analyses for infrastructure projects.</w:t>
      </w:r>
    </w:p>
    <w:p>
      <w:pPr>
        <w:numPr>
          <w:ilvl w:val="0"/>
          <w:numId w:val="1001"/>
        </w:numPr>
        <w:pStyle w:val="Compact"/>
      </w:pPr>
      <w:r>
        <w:t xml:space="preserve">Evaluating the feasibility of foreign investment opportunities.</w:t>
      </w:r>
    </w:p>
    <w:p>
      <w:pPr>
        <w:numPr>
          <w:ilvl w:val="0"/>
          <w:numId w:val="1001"/>
        </w:numPr>
        <w:pStyle w:val="Compact"/>
      </w:pPr>
      <w:r>
        <w:t xml:space="preserve">Monitoring inflation rates and currency stability.</w:t>
      </w:r>
    </w:p>
    <w:p>
      <w:pPr>
        <w:numPr>
          <w:ilvl w:val="0"/>
          <w:numId w:val="1001"/>
        </w:numPr>
        <w:pStyle w:val="Compact"/>
      </w:pPr>
      <w:r>
        <w:t xml:space="preserve">Providing data-driven insights to support budget planning for government agencies.</w:t>
      </w:r>
    </w:p>
    <w:p>
      <w:pPr>
        <w:pStyle w:val="FirstParagraph"/>
      </w:pPr>
      <w:r>
        <w:rPr>
          <w:bCs/>
          <w:b/>
        </w:rPr>
        <w:t xml:space="preserve">4.3 Case Study: Baghdad’s Financial Sector</w:t>
      </w:r>
      <w:r>
        <w:br/>
      </w:r>
      <w:r>
        <w:t xml:space="preserve">A case study of the Central Bank of Iraq (CBI) reveals how Financial Analysts contribute to monetary policy. For instance, analysts at the CBI have played a key role in stabilizing the Iraqi dinar through exchange rate interventions and inflation targeting. Similarly, private-sector analysts are instrumental in attracting foreign direct investment (FDI) by assessing market risks and opportunities.</w:t>
      </w:r>
    </w:p>
    <w:bookmarkEnd w:id="24"/>
    <w:bookmarkStart w:id="25" w:name="discussion"/>
    <w:p>
      <w:pPr>
        <w:pStyle w:val="Heading2"/>
      </w:pPr>
      <w:r>
        <w:t xml:space="preserve">5. Discussion</w:t>
      </w:r>
    </w:p>
    <w:p>
      <w:pPr>
        <w:pStyle w:val="FirstParagraph"/>
      </w:pPr>
      <w:r>
        <w:t xml:space="preserve">The findings underscore the indispensable role of Financial Analysts in bridging the gap between global financial best practices and Iraq’s local economic realities. In Baghdad, these professionals must balance technical expertise with cultural sensitivity to address challenges such as political fragmentation and public distrust in financial systems. This Master Thesis argues that investing in the training and retention of skilled Financial Analysts is critical for Iraq’s long-term economic recovery.</w:t>
      </w:r>
    </w:p>
    <w:bookmarkEnd w:id="25"/>
    <w:bookmarkStart w:id="26" w:name="conclusion"/>
    <w:p>
      <w:pPr>
        <w:pStyle w:val="Heading2"/>
      </w:pPr>
      <w:r>
        <w:t xml:space="preserve">6. Conclusion</w:t>
      </w:r>
    </w:p>
    <w:p>
      <w:pPr>
        <w:pStyle w:val="FirstParagraph"/>
      </w:pPr>
      <w:r>
        <w:t xml:space="preserve">This Master Thesis concludes that Financial Analysts are pivotal to Baghdad’s economic transformation, particularly in a post-conflict environment where stability and growth are paramount. By leveraging their analytical skills, they can help Iraq diversify its economy, reduce corruption, and attract international partnerships. The study also highlights the need for academic institutions in Baghdad to prioritize financial education programs that prepare students for the complexities of Iraqi markets. Future research should explore how emerging technologies like blockchain and AI can further empower Financial Analysts in regions like Iraq Baghdad.</w:t>
      </w:r>
    </w:p>
    <w:bookmarkEnd w:id="26"/>
    <w:bookmarkStart w:id="27" w:name="references"/>
    <w:p>
      <w:pPr>
        <w:pStyle w:val="Heading2"/>
      </w:pPr>
      <w:r>
        <w:t xml:space="preserve">References</w:t>
      </w:r>
    </w:p>
    <w:p>
      <w:pPr>
        <w:numPr>
          <w:ilvl w:val="0"/>
          <w:numId w:val="1002"/>
        </w:numPr>
        <w:pStyle w:val="Compact"/>
      </w:pPr>
      <w:r>
        <w:t xml:space="preserve">International Monetary Fund (IMF). (2021). Economic Outlook for Iraq: Challenges and Opportunities.</w:t>
      </w:r>
    </w:p>
    <w:p>
      <w:pPr>
        <w:numPr>
          <w:ilvl w:val="0"/>
          <w:numId w:val="1002"/>
        </w:numPr>
        <w:pStyle w:val="Compact"/>
      </w:pPr>
      <w:r>
        <w:t xml:space="preserve">Banks, M. (2019). Financial Analysis in Post-Conflict Economies. Journal of Development Studies, 55(4), 789–805.</w:t>
      </w:r>
    </w:p>
    <w:p>
      <w:pPr>
        <w:numPr>
          <w:ilvl w:val="0"/>
          <w:numId w:val="1002"/>
        </w:numPr>
        <w:pStyle w:val="Compact"/>
      </w:pPr>
      <w:r>
        <w:t xml:space="preserve">Central Bank of Iraq (CBI). (2023). Annual Report on Monetary Policy and Economic Stability.</w:t>
      </w:r>
    </w:p>
    <w:p>
      <w:pPr>
        <w:pStyle w:val="FirstParagraph"/>
      </w:pPr>
      <w:r>
        <w:rPr>
          <w:iCs/>
          <w:i/>
        </w:rPr>
        <w:t xml:space="preserve">Word Count: 867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 Iraq Baghdad</dc:title>
  <dc:creator/>
  <dc:language>en</dc:language>
  <cp:keywords/>
  <dcterms:created xsi:type="dcterms:W3CDTF">2026-07-20T01:12:53Z</dcterms:created>
  <dcterms:modified xsi:type="dcterms:W3CDTF">2026-07-20T01:12:53Z</dcterms:modified>
</cp:coreProperties>
</file>

<file path=docProps/custom.xml><?xml version="1.0" encoding="utf-8"?>
<Properties xmlns="http://schemas.openxmlformats.org/officeDocument/2006/custom-properties" xmlns:vt="http://schemas.openxmlformats.org/officeDocument/2006/docPropsVTypes"/>
</file>