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387b4dd806013415d90ce23b1d3204d4984d988"/>
    <w:p>
      <w:pPr>
        <w:pStyle w:val="Heading1"/>
      </w:pPr>
      <w:r>
        <w:t xml:space="preserve">Master Thesis: The Role of Financial Analysts in Italy, Rome</w:t>
      </w:r>
    </w:p>
    <w:bookmarkStart w:id="20" w:name="abstract"/>
    <w:p>
      <w:pPr>
        <w:pStyle w:val="Heading2"/>
      </w:pPr>
      <w:r>
        <w:t xml:space="preserve">Abstract</w:t>
      </w:r>
    </w:p>
    <w:p>
      <w:pPr>
        <w:pStyle w:val="FirstParagraph"/>
      </w:pPr>
      <w:r>
        <w:t xml:space="preserve">This Master Thesis explores the critical role of Financial Analysts within the economic landscape of Rome, Italy. As a hub for business, culture, and innovation in Europe, Rome presents unique challenges and opportunities for financial professionals. The thesis investigates how Financial Analysts contribute to strategic decision-making in Italian organizations, with a focus on navigating regulatory environments like the Italian Central Bank (Banca d’Italia) and European Union (EU) directives. Through case studies of local firms and analysis of macroeconomic trends, this research underscores the importance of adaptability, technical expertise, and cultural awareness for Financial Analysts operating in Rome. The findings aim to provide actionable insights for students entering the field in Italy while addressing gaps in existing literature on regional financial practices.</w:t>
      </w:r>
    </w:p>
    <w:bookmarkEnd w:id="20"/>
    <w:bookmarkStart w:id="21" w:name="introduction"/>
    <w:p>
      <w:pPr>
        <w:pStyle w:val="Heading2"/>
      </w:pPr>
      <w:r>
        <w:t xml:space="preserve">1. Introduction</w:t>
      </w:r>
    </w:p>
    <w:p>
      <w:pPr>
        <w:pStyle w:val="FirstParagraph"/>
      </w:pPr>
      <w:r>
        <w:t xml:space="preserve">Rome, the capital of Italy, is not only a historical and cultural epicenter but also a dynamic economic region with a diverse business ecosystem. From multinational corporations to small family-owned enterprises, the city's economy thrives on sectors such as tourism, finance, fashion, and technology. In this context, Financial Analysts play a pivotal role in interpreting financial data to support informed decision-making. This thesis examines how the unique characteristics of Rome—such as its regulatory environment, economic policies, and cultural nuances—affect the work of Financial Analysts. The study is particularly relevant for students pursuing a Master’s degree in Finance or Business Administration, as it bridges theoretical knowledge with practical applications in Italy.</w:t>
      </w:r>
    </w:p>
    <w:bookmarkEnd w:id="21"/>
    <w:bookmarkStart w:id="22" w:name="X49e697d23bd73f46df7f5790566212828165f2d"/>
    <w:p>
      <w:pPr>
        <w:pStyle w:val="Heading2"/>
      </w:pPr>
      <w:r>
        <w:t xml:space="preserve">2. The Role of Financial Analysts: A Global Perspective</w:t>
      </w:r>
    </w:p>
    <w:p>
      <w:pPr>
        <w:pStyle w:val="FirstParagraph"/>
      </w:pPr>
      <w:r>
        <w:t xml:space="preserve">Financial Analysts are responsible for evaluating financial data to help organizations make strategic decisions. Their work involves tasks such as forecasting revenue, analyzing market trends, and assessing investment opportunities. Globally, the profession is influenced by factors like technological advancements (e.g., AI-driven analytics tools) and evolving regulatory frameworks (e.g., GDPR in Europe). However, in regions like Rome, additional layers of complexity arise due to localized economic conditions. For instance, Italy’s historically high public debt and fluctuating interest rates require Financial Analysts to develop nuanced models that account for both macroeconomic risks and local business dynamics.</w:t>
      </w:r>
    </w:p>
    <w:bookmarkEnd w:id="22"/>
    <w:bookmarkStart w:id="23" w:name="X8033236349509d9ab9ef498bb9eb3a172e6ec64"/>
    <w:p>
      <w:pPr>
        <w:pStyle w:val="Heading2"/>
      </w:pPr>
      <w:r>
        <w:t xml:space="preserve">3. Financial Analysts in Rome: Unique Challenges and Opportunities</w:t>
      </w:r>
    </w:p>
    <w:p>
      <w:pPr>
        <w:pStyle w:val="FirstParagraph"/>
      </w:pPr>
      <w:r>
        <w:t xml:space="preserve">Rome’s economic environment presents distinct opportunities for Financial Analysts. The city is home to key institutions such as the Bank of Italy, the Italian Stock Exchange (Borsa Italiana), and numerous multinational banks like Unicredit and Intesa Sanpaolo. These entities rely on Financial Analysts to navigate complex regulatory landscapes while optimizing financial performance. For example, analysts in Rome must comply with stringent EU capital requirements for banks, which influence risk management strategies.</w:t>
      </w:r>
    </w:p>
    <w:p>
      <w:pPr>
        <w:pStyle w:val="BodyText"/>
      </w:pPr>
      <w:r>
        <w:t xml:space="preserve">Additionally, Rome’s tourism-driven economy offers unique challenges. Financial Analysts working in hotels, travel agencies, or event planning firms must analyze seasonal fluctuations and global economic trends (e.g., post-pandemic recovery) to advise on budgeting and investment decisions. The 2023 data from the Italian National Institute of Statistics (ISTAT) highlights a 15% increase in tourism revenue compared to pre-pandemic levels, underscoring the need for dynamic financial modeling in this sector.</w:t>
      </w:r>
    </w:p>
    <w:bookmarkEnd w:id="23"/>
    <w:bookmarkStart w:id="24" w:name="Xcef85bc71d81e325a2ac561d6e6f31d0cc93992"/>
    <w:p>
      <w:pPr>
        <w:pStyle w:val="Heading2"/>
      </w:pPr>
      <w:r>
        <w:t xml:space="preserve">4. Case Study: Financial Analysis in Rome’s SME Sector</w:t>
      </w:r>
    </w:p>
    <w:p>
      <w:pPr>
        <w:pStyle w:val="FirstParagraph"/>
      </w:pPr>
      <w:r>
        <w:t xml:space="preserve">Rome is renowned for its small and medium-sized enterprises (SMEs), which constitute over 90% of Italian businesses. A case study of a local tech startup, "TechRoma Srl," illustrates the role of Financial Analysts in this sector. The company’s analyst team used predictive analytics to secure €500,000 in venture capital funding by demonstrating projected growth under different economic scenarios. Key factors included analyzing Italy’s digital transformation policies and Rome’s proximity to European tech hubs like Milan and Berlin.</w:t>
      </w:r>
    </w:p>
    <w:p>
      <w:pPr>
        <w:pStyle w:val="BodyText"/>
      </w:pPr>
      <w:r>
        <w:t xml:space="preserve">This case highlights the importance of Financial Analysts in SMEs, where resources are limited but strategic financial decisions can determine survival or expansion. It also emphasizes the need for analysts to understand both local (e.g., Italian tax incentives for startups) and global factors (e.g., EU funding programs).</w:t>
      </w:r>
    </w:p>
    <w:bookmarkEnd w:id="24"/>
    <w:bookmarkStart w:id="25" w:name="regulatory-and-cultural-considerations"/>
    <w:p>
      <w:pPr>
        <w:pStyle w:val="Heading2"/>
      </w:pPr>
      <w:r>
        <w:t xml:space="preserve">5. Regulatory and Cultural Considerations</w:t>
      </w:r>
    </w:p>
    <w:p>
      <w:pPr>
        <w:pStyle w:val="FirstParagraph"/>
      </w:pPr>
      <w:r>
        <w:t xml:space="preserve">Italy’s regulatory environment, shaped by both national laws and EU directives, significantly impacts the work of Financial Analysts in Rome. For instance, the Italian government’s focus on combating tax evasion (e.g., "Rosso" crackdowns) requires analysts to ensure compliance with stringent reporting standards. Additionally, cultural factors such as a preference for long-term relationships over short-term gains influence financial negotiations and strategic planning.</w:t>
      </w:r>
    </w:p>
    <w:p>
      <w:pPr>
        <w:pStyle w:val="BodyText"/>
      </w:pPr>
      <w:r>
        <w:t xml:space="preserve">Moreover, Rome’s bilingual environment (Italian and English) demands that Financial Analysts communicate effectively with both local stakeholders and international clients. This linguistic duality is critical in sectors like banking, where cross-border transactions are common.</w:t>
      </w:r>
    </w:p>
    <w:bookmarkEnd w:id="25"/>
    <w:bookmarkStart w:id="26" w:name="future-trends-and-recommendations"/>
    <w:p>
      <w:pPr>
        <w:pStyle w:val="Heading2"/>
      </w:pPr>
      <w:r>
        <w:t xml:space="preserve">6. Future Trends and Recommendations</w:t>
      </w:r>
    </w:p>
    <w:p>
      <w:pPr>
        <w:pStyle w:val="FirstParagraph"/>
      </w:pPr>
      <w:r>
        <w:t xml:space="preserve">The future of Financial Analysis in Rome will be shaped by digitalization, sustainability reporting, and the growing influence of fintech startups. For example, the EU’s Sustainable Finance Disclosure Regulation (SFDR) mandates that financial institutions disclose environmental risks—a task requiring specialized knowledge from analysts. To thrive in this evolving landscape, students pursuing a Master’s degree should develop skills in data analytics tools (e.g., Python, R), sustainability metrics, and cross-cultural communication.</w:t>
      </w:r>
    </w:p>
    <w:p>
      <w:pPr>
        <w:pStyle w:val="BodyText"/>
      </w:pPr>
      <w:r>
        <w:t xml:space="preserve">Furthermore, collaboration between academic institutions in Rome (e.g., Sapienza University) and industry partners can help bridge the gap between theoretical education and practical application. This synergy will ensure that future Financial Analysts are equipped to navigate Rome’s unique economic terrain while contributing to global financial innovation.</w:t>
      </w:r>
    </w:p>
    <w:bookmarkEnd w:id="26"/>
    <w:bookmarkStart w:id="27" w:name="conclusion"/>
    <w:p>
      <w:pPr>
        <w:pStyle w:val="Heading2"/>
      </w:pPr>
      <w:r>
        <w:t xml:space="preserve">7. Conclusion</w:t>
      </w:r>
    </w:p>
    <w:p>
      <w:pPr>
        <w:pStyle w:val="FirstParagraph"/>
      </w:pPr>
      <w:r>
        <w:t xml:space="preserve">In conclusion, this Master Thesis underscores the indispensable role of Financial Analysts in Rome, Italy. The city’s blend of historical legacy and modern economic dynamics creates a fertile ground for professionals who can adeptly navigate regulatory complexities, cultural nuances, and technological advancements. As Rome continues to evolve as a European financial hub, the insights presented here aim to guide students toward careers that are not only technically proficient but also culturally and contextually aware. By integrating local knowledge with global best practices, Financial Analysts in Rome can drive sustainable growth for businesses and the region alike.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Italy, Rome</dc:title>
  <dc:creator/>
  <dc:language>en</dc:language>
  <cp:keywords/>
  <dcterms:created xsi:type="dcterms:W3CDTF">2026-07-19T07:11:07Z</dcterms:created>
  <dcterms:modified xsi:type="dcterms:W3CDTF">2026-07-19T07:11:07Z</dcterms:modified>
</cp:coreProperties>
</file>

<file path=docProps/custom.xml><?xml version="1.0" encoding="utf-8"?>
<Properties xmlns="http://schemas.openxmlformats.org/officeDocument/2006/custom-properties" xmlns:vt="http://schemas.openxmlformats.org/officeDocument/2006/docPropsVTypes"/>
</file>