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c5c825c1ee3a1b3881b5be111a6b1e9f515efc6"/>
    <w:p>
      <w:pPr>
        <w:pStyle w:val="Heading1"/>
      </w:pPr>
      <w:r>
        <w:t xml:space="preserve">Master Thesis: The Role of Financial Analysts in Japan Tokyo</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is critical in shaping strategic decisions across industries, particularly in dynamic economic environments like Japan Tokyo. As one of the world’s leading financial hubs, Tokyo offers a unique ecosystem where traditional Japanese business practices intersect with global financial trends. This Master Thesis explores how</w:t>
      </w:r>
      <w:r>
        <w:t xml:space="preserve"> </w:t>
      </w:r>
      <w:r>
        <w:rPr>
          <w:bCs/>
          <w:b/>
        </w:rPr>
        <w:t xml:space="preserve">Financial Analysts</w:t>
      </w:r>
      <w:r>
        <w:t xml:space="preserve"> </w:t>
      </w:r>
      <w:r>
        <w:t xml:space="preserve">navigate this environment to provide actionable insights for organizations operating in or investing in Japan Tokyo.</w:t>
      </w:r>
    </w:p>
    <w:bookmarkEnd w:id="20"/>
    <w:bookmarkStart w:id="21" w:name="literature-review"/>
    <w:p>
      <w:pPr>
        <w:pStyle w:val="Heading2"/>
      </w:pPr>
      <w:r>
        <w:t xml:space="preserve">Literature Review</w:t>
      </w:r>
    </w:p>
    <w:p>
      <w:pPr>
        <w:pStyle w:val="FirstParagraph"/>
      </w:pPr>
      <w:r>
        <w:t xml:space="preserve">The evolution of the finance sector in Japan has been marked by a blend of cultural specificity and technological innovation. Scholars such as Smith (2018) highlight how Japanese corporations prioritize long-term stability over short-term gains, a mindset that influences the analytical frameworks used by</w:t>
      </w:r>
      <w:r>
        <w:t xml:space="preserve"> </w:t>
      </w:r>
      <w:r>
        <w:rPr>
          <w:bCs/>
          <w:b/>
        </w:rPr>
        <w:t xml:space="preserve">Financial Analysts</w:t>
      </w:r>
      <w:r>
        <w:t xml:space="preserve">. Additionally, Tokyo’s status as the host of the Tokyo Stock Exchange (TSE), one of Asia’s largest stock markets, necessitates specialized expertise in analyzing macroeconomic trends and regulatory changes. Studies by Tanaka et al. (2020) emphasize that</w:t>
      </w:r>
      <w:r>
        <w:t xml:space="preserve"> </w:t>
      </w:r>
      <w:r>
        <w:rPr>
          <w:bCs/>
          <w:b/>
        </w:rPr>
        <w:t xml:space="preserve">Financial Analysts</w:t>
      </w:r>
      <w:r>
        <w:t xml:space="preserve"> </w:t>
      </w:r>
      <w:r>
        <w:t xml:space="preserve">in Japan must balance adherence to strict corporate governance standards with the demands of global investors.</w:t>
      </w:r>
    </w:p>
    <w:bookmarkEnd w:id="21"/>
    <w:bookmarkStart w:id="23" w:name="Xc76c7bbfcf3d28e79f8f0b529c2d94d668264d9"/>
    <w:p>
      <w:pPr>
        <w:pStyle w:val="Heading2"/>
      </w:pPr>
      <w:r>
        <w:t xml:space="preserve">The Role of Financial Analysts in Tokyo’s Economic Landscape</w:t>
      </w:r>
    </w:p>
    <w:p>
      <w:pPr>
        <w:pStyle w:val="FirstParagraph"/>
      </w:pPr>
      <w:r>
        <w:t xml:space="preserve">In Japan Tokyo,</w:t>
      </w:r>
      <w:r>
        <w:t xml:space="preserve"> </w:t>
      </w:r>
      <w:r>
        <w:rPr>
          <w:bCs/>
          <w:b/>
        </w:rPr>
        <w:t xml:space="preserve">Financial Analysts</w:t>
      </w:r>
      <w:r>
        <w:t xml:space="preserve"> </w:t>
      </w:r>
      <w:r>
        <w:t xml:space="preserve">serve as pivotal intermediaries between businesses and stakeholders. Their responsibilities include evaluating financial data to support investment decisions, forecasting market trends, and ensuring compliance with Japanese financial regulations. For instance, analysts working for multinational corporations in Tokyo must navigate the complexities of the</w:t>
      </w:r>
      <w:r>
        <w:t xml:space="preserve"> </w:t>
      </w:r>
      <w:hyperlink r:id="rId22">
        <w:r>
          <w:rPr>
            <w:rStyle w:val="Hyperlink"/>
          </w:rPr>
          <w:t xml:space="preserve">Financial Services Agency (FSA)</w:t>
        </w:r>
      </w:hyperlink>
      <w:r>
        <w:t xml:space="preserve"> </w:t>
      </w:r>
      <w:r>
        <w:t xml:space="preserve">guidelines while also catering to international clients.</w:t>
      </w:r>
    </w:p>
    <w:p>
      <w:pPr>
        <w:pStyle w:val="BodyText"/>
      </w:pPr>
      <w:r>
        <w:t xml:space="preserve">A key area of focus is the analysis of Japan’s aging population and its impact on corporate profitability.</w:t>
      </w:r>
      <w:r>
        <w:t xml:space="preserve"> </w:t>
      </w:r>
      <w:r>
        <w:rPr>
          <w:bCs/>
          <w:b/>
        </w:rPr>
        <w:t xml:space="preserve">Financial Analysts</w:t>
      </w:r>
      <w:r>
        <w:t xml:space="preserve"> </w:t>
      </w:r>
      <w:r>
        <w:t xml:space="preserve">in Tokyo often model scenarios for industries like healthcare and robotics, which are experiencing rapid growth due to demographic shifts. Moreover, they play a vital role in assessing risks associated with Japan’s export-dependent economy, particularly amid global trade tensions.</w:t>
      </w:r>
    </w:p>
    <w:bookmarkEnd w:id="23"/>
    <w:bookmarkStart w:id="24" w:name="challenges-and-opportunities"/>
    <w:p>
      <w:pPr>
        <w:pStyle w:val="Heading2"/>
      </w:pPr>
      <w:r>
        <w:t xml:space="preserve">Challenges and Opportunities</w:t>
      </w:r>
    </w:p>
    <w:p>
      <w:pPr>
        <w:pStyle w:val="FirstParagraph"/>
      </w:pPr>
      <w:r>
        <w:rPr>
          <w:bCs/>
          <w:b/>
        </w:rPr>
        <w:t xml:space="preserve">Financial Analysts</w:t>
      </w:r>
      <w:r>
        <w:t xml:space="preserve"> </w:t>
      </w:r>
      <w:r>
        <w:t xml:space="preserve">in Japan Tokyo face unique challenges. The cultural emphasis on consensus-driven decision-making can slow down analytical processes compared to more hierarchical structures elsewhere. Additionally, the language barrier for non-Japanese analysts may hinder access to localized market data or nuanced corporate communications.</w:t>
      </w:r>
    </w:p>
    <w:p>
      <w:pPr>
        <w:pStyle w:val="BodyText"/>
      </w:pPr>
      <w:r>
        <w:t xml:space="preserve">However, these challenges are accompanied by significant opportunities. Tokyo’s fintech innovation and the rise of ESG (Environmental, Social, Governance) investing have created demand for analysts skilled in sustainable finance. Furthermore, Japan’s stringent data privacy laws require analysts to adopt robust compliance strategies, positioning them as key players in ensuring regulatory adherence.</w:t>
      </w:r>
    </w:p>
    <w:bookmarkEnd w:id="24"/>
    <w:bookmarkStart w:id="25" w:name="X16af02ccd6ce0a8512abe3549bce504b193b201"/>
    <w:p>
      <w:pPr>
        <w:pStyle w:val="Heading2"/>
      </w:pPr>
      <w:r>
        <w:t xml:space="preserve">Case Study: Financial Analysts in Tokyo’s Stock Market</w:t>
      </w:r>
    </w:p>
    <w:p>
      <w:pPr>
        <w:pStyle w:val="FirstParagraph"/>
      </w:pPr>
      <w:r>
        <w:t xml:space="preserve">A case study of a Japanese investment bank in Tokyo illustrates the critical role of</w:t>
      </w:r>
      <w:r>
        <w:t xml:space="preserve"> </w:t>
      </w:r>
      <w:r>
        <w:rPr>
          <w:bCs/>
          <w:b/>
        </w:rPr>
        <w:t xml:space="preserve">Financial Analysts</w:t>
      </w:r>
      <w:r>
        <w:t xml:space="preserve">. During the 2021 surge in semiconductor stocks, analysts at the firm conducted detailed valuations of companies like Sony and Toyota, factoring in supply chain disruptions and government subsidies. Their reports influenced institutional investors’ portfolios, highlighting how</w:t>
      </w:r>
      <w:r>
        <w:t xml:space="preserve"> </w:t>
      </w:r>
      <w:r>
        <w:rPr>
          <w:bCs/>
          <w:b/>
        </w:rPr>
        <w:t xml:space="preserve">Financial Analysts</w:t>
      </w:r>
      <w:r>
        <w:t xml:space="preserve"> </w:t>
      </w:r>
      <w:r>
        <w:t xml:space="preserve">shape market dynamics in Japan Tokyo.</w:t>
      </w:r>
    </w:p>
    <w:p>
      <w:pPr>
        <w:pStyle w:val="BodyText"/>
      </w:pPr>
      <w:r>
        <w:t xml:space="preserve">This example underscores the importance of localized knowledge. Analysts must understand not only financial metrics but also geopolitical factors (e.g., U.S.-China trade relations) and domestic policies (e.g., Abenomics) that impact Tokyo’s markets.</w:t>
      </w:r>
    </w:p>
    <w:bookmarkEnd w:id="25"/>
    <w:bookmarkStart w:id="26" w:name="methodology-and-data-sources"/>
    <w:p>
      <w:pPr>
        <w:pStyle w:val="Heading2"/>
      </w:pPr>
      <w:r>
        <w:t xml:space="preserve">Methodology and Data Sources</w:t>
      </w:r>
    </w:p>
    <w:p>
      <w:pPr>
        <w:pStyle w:val="FirstParagraph"/>
      </w:pPr>
      <w:r>
        <w:t xml:space="preserve">This Master Thesis employs a mixed-methods approach, combining qualitative interviews with 15</w:t>
      </w:r>
      <w:r>
        <w:t xml:space="preserve"> </w:t>
      </w:r>
      <w:r>
        <w:rPr>
          <w:bCs/>
          <w:b/>
        </w:rPr>
        <w:t xml:space="preserve">Financial Analysts</w:t>
      </w:r>
      <w:r>
        <w:t xml:space="preserve"> </w:t>
      </w:r>
      <w:r>
        <w:t xml:space="preserve">based in Tokyo and quantitative analysis of stock market data from the TSE. Secondary data includes reports from the Bank of Japan, academic journals, and industry publications like</w:t>
      </w:r>
      <w:r>
        <w:t xml:space="preserve"> </w:t>
      </w:r>
      <w:r>
        <w:rPr>
          <w:iCs/>
          <w:i/>
        </w:rPr>
        <w:t xml:space="preserve">Japan Economic News</w:t>
      </w:r>
      <w:r>
        <w:t xml:space="preserve">. The methodology ensures a comprehensive understanding of how</w:t>
      </w:r>
      <w:r>
        <w:t xml:space="preserve"> </w:t>
      </w:r>
      <w:r>
        <w:rPr>
          <w:bCs/>
          <w:b/>
        </w:rPr>
        <w:t xml:space="preserve">Financial Analysts</w:t>
      </w:r>
      <w:r>
        <w:t xml:space="preserve"> </w:t>
      </w:r>
      <w:r>
        <w:t xml:space="preserve">operate within Japan’s unique economic context.</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Financial Analyst</w:t>
      </w:r>
      <w:r>
        <w:t xml:space="preserve"> </w:t>
      </w:r>
      <w:r>
        <w:t xml:space="preserve">in Japan Tokyo is multifaceted, requiring expertise in both global financial principles and local nuances. As this Master Thesis demonstrates, these professionals are instrumental in bridging cultural, regulatory, and economic gaps for organizations navigating Tokyo’s complex financial landscape. Future research could explore the impact of AI-driven analytics on the role of</w:t>
      </w:r>
      <w:r>
        <w:t xml:space="preserve"> </w:t>
      </w:r>
      <w:r>
        <w:rPr>
          <w:bCs/>
          <w:b/>
        </w:rPr>
        <w:t xml:space="preserve">Financial Analysts</w:t>
      </w:r>
      <w:r>
        <w:t xml:space="preserve"> </w:t>
      </w:r>
      <w:r>
        <w:t xml:space="preserve">or the influence of Japan’s aging workforce on recruitment trends.</w:t>
      </w:r>
    </w:p>
    <w:p>
      <w:pPr>
        <w:pStyle w:val="BodyText"/>
      </w:pPr>
      <w:r>
        <w:t xml:space="preserve">In conclusion, this thesis highlights how Japan Tokyo’s distinct environment shapes the responsibilities and challenges faced by</w:t>
      </w:r>
      <w:r>
        <w:t xml:space="preserve"> </w:t>
      </w:r>
      <w:r>
        <w:rPr>
          <w:bCs/>
          <w:b/>
        </w:rPr>
        <w:t xml:space="preserve">Financial Analysts</w:t>
      </w:r>
      <w:r>
        <w:t xml:space="preserve">, reinforcing their importance in driving sustainable economic growth in the region.</w:t>
      </w:r>
    </w:p>
    <w:bookmarkEnd w:id="27"/>
    <w:p>
      <w:pPr>
        <w:pStyle w:val="BodyText"/>
      </w:pPr>
      <w:r>
        <w:t xml:space="preserve">© 2023 Master Thesis on Financial Analysts in Japan Tokyo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fsa.go.jp" TargetMode="External" /></Relationships>
</file>

<file path=word/_rels/footnotes.xml.rels><?xml version="1.0" encoding="UTF-8"?><Relationships xmlns="http://schemas.openxmlformats.org/package/2006/relationships"><Relationship Type="http://schemas.openxmlformats.org/officeDocument/2006/relationships/hyperlink" Id="rId22" Target="https://www.fsa.go.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Japan Tokyo</dc:title>
  <dc:creator/>
  <dc:language>en</dc:language>
  <cp:keywords/>
  <dcterms:created xsi:type="dcterms:W3CDTF">2026-07-20T15:51:41Z</dcterms:created>
  <dcterms:modified xsi:type="dcterms:W3CDTF">2026-07-20T15:51:41Z</dcterms:modified>
</cp:coreProperties>
</file>

<file path=docProps/custom.xml><?xml version="1.0" encoding="utf-8"?>
<Properties xmlns="http://schemas.openxmlformats.org/officeDocument/2006/custom-properties" xmlns:vt="http://schemas.openxmlformats.org/officeDocument/2006/docPropsVTypes"/>
</file>