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0a38257580c2ca505396d21d5564d7f04da351"/>
    <w:p>
      <w:pPr>
        <w:pStyle w:val="Heading1"/>
      </w:pPr>
      <w:r>
        <w:t xml:space="preserve">Master Thesis: The Role of Financial Analysts in Economic Development: A Case Study of Morocco Casablanca</w:t>
      </w:r>
    </w:p>
    <w:bookmarkStart w:id="20" w:name="abstract"/>
    <w:p>
      <w:pPr>
        <w:pStyle w:val="Heading2"/>
      </w:pPr>
      <w:r>
        <w:t xml:space="preserve">Abstract</w:t>
      </w:r>
    </w:p>
    <w:p>
      <w:pPr>
        <w:pStyle w:val="FirstParagraph"/>
      </w:pPr>
      <w:r>
        <w:t xml:space="preserve">This Master Thesis explores the critical role of Financial Analysts in shaping economic strategies and driving growth, with a specific focus on Morocco Casablanca. As the economic capital of Morocco, Casablanca serves as a hub for banking, investment, and financial innovation. This study examines how Financial Analysts contribute to decision-making processes in local industries while addressing unique challenges such as regulatory frameworks, cultural dynamics, and market volatility in the Moroccan context. Through qualitative analysis and case studies from Moroccan financial institutions in Casablanca, this thesis highlights the evolving responsibilities of Financial Analysts and their impact on Morocco’s economic landscape.</w:t>
      </w:r>
    </w:p>
    <w:bookmarkEnd w:id="20"/>
    <w:bookmarkStart w:id="21" w:name="introduction"/>
    <w:p>
      <w:pPr>
        <w:pStyle w:val="Heading2"/>
      </w:pPr>
      <w:r>
        <w:t xml:space="preserve">Introduction</w:t>
      </w:r>
    </w:p>
    <w:p>
      <w:pPr>
        <w:pStyle w:val="FirstParagraph"/>
      </w:pPr>
      <w:r>
        <w:t xml:space="preserve">The role of a Financial Analyst is pivotal in modern economies, where data-driven insights influence strategic planning and risk management. In Morocco, particularly within Casablanca—the country’s largest city and financial center—Financial Analysts play a dual role: they support multinational corporations while navigating the complexities of the Moroccan market. This Master Thesis aims to analyze the responsibilities, challenges, and opportunities for Financial Analysts in Morocco Casablanca. By integrating theoretical frameworks with empirical data from local case studies, this work provides a comprehensive understanding of how Financial Analysts contribute to economic stability and growth in North Africa.</w:t>
      </w:r>
    </w:p>
    <w:bookmarkEnd w:id="21"/>
    <w:bookmarkStart w:id="22" w:name="literature-review"/>
    <w:p>
      <w:pPr>
        <w:pStyle w:val="Heading2"/>
      </w:pPr>
      <w:r>
        <w:t xml:space="preserve">Literature Review</w:t>
      </w:r>
    </w:p>
    <w:p>
      <w:pPr>
        <w:pStyle w:val="FirstParagraph"/>
      </w:pPr>
      <w:r>
        <w:t xml:space="preserve">The financial analyst profession has evolved from traditional roles in accounting to dynamic positions requiring expertise in quantitative analysis, market trends, and corporate strategy. In global contexts, Financial Analysts are tasked with forecasting financial performance, evaluating investment opportunities, and advising on capital allocation. However, the Moroccan market presents distinct challenges due to its regulatory environment shaped by both Islamic finance principles and international standards (e.g., Basel III). Studies on financial professionals in developing economies highlight the need for localized competencies in areas such as currency exchange risks, local tax policies, and sector-specific regulations.</w:t>
      </w:r>
    </w:p>
    <w:p>
      <w:pPr>
        <w:pStyle w:val="BodyText"/>
      </w:pPr>
      <w:r>
        <w:t xml:space="preserve">Limited literature exists on Financial Analysts specifically in Casablanca. However, research on Morocco’s financial sector emphasizes the city’s role as a gateway for African and European investments. This thesis fills a gap by examining how Financial Analysts adapt their methodologies to meet local needs while aligning with global best practices.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Moroccan financial institutions in Casablanca and interviews with practicing Financial Analysts. Data collection includes:</w:t>
      </w:r>
    </w:p>
    <w:p>
      <w:pPr>
        <w:numPr>
          <w:ilvl w:val="0"/>
          <w:numId w:val="1001"/>
        </w:numPr>
        <w:pStyle w:val="Compact"/>
      </w:pPr>
      <w:r>
        <w:rPr>
          <w:bCs/>
          <w:b/>
        </w:rPr>
        <w:t xml:space="preserve">Casestudyanalysis:</w:t>
      </w:r>
      <w:r>
        <w:t xml:space="preserve"> </w:t>
      </w:r>
      <w:r>
        <w:t xml:space="preserve">Review of annual reports and strategic documents from major banks like Attijariwafa Bank, Banque Marocaine du Commerce Extérieur (BMCE), and private equity firms operating in Casablanca.</w:t>
      </w:r>
    </w:p>
    <w:p>
      <w:pPr>
        <w:numPr>
          <w:ilvl w:val="0"/>
          <w:numId w:val="1001"/>
        </w:numPr>
        <w:pStyle w:val="Compact"/>
      </w:pPr>
      <w:r>
        <w:rPr>
          <w:bCs/>
          <w:b/>
        </w:rPr>
        <w:t xml:space="preserve">Semi-structured interviews:</w:t>
      </w:r>
      <w:r>
        <w:t xml:space="preserve"> </w:t>
      </w:r>
      <w:r>
        <w:t xml:space="preserve">Conversations with 10 Financial Analysts across public and private sectors to understand their daily challenges and success metrics.</w:t>
      </w:r>
    </w:p>
    <w:p>
      <w:pPr>
        <w:numPr>
          <w:ilvl w:val="0"/>
          <w:numId w:val="1001"/>
        </w:numPr>
        <w:pStyle w:val="Compact"/>
      </w:pPr>
      <w:r>
        <w:rPr>
          <w:bCs/>
          <w:b/>
        </w:rPr>
        <w:t xml:space="preserve">Secondary research:</w:t>
      </w:r>
      <w:r>
        <w:t xml:space="preserve"> </w:t>
      </w:r>
      <w:r>
        <w:t xml:space="preserve">Analysis of Morocco’s economic policies, including the National Strategy for Finance (2020–2035), and its implications for financial professionals.</w:t>
      </w:r>
    </w:p>
    <w:p>
      <w:pPr>
        <w:pStyle w:val="FirstParagraph"/>
      </w:pPr>
      <w:r>
        <w:t xml:space="preserve">The findings are synthesized to evaluate how Financial Analysts in Morocco Casablanca balance global trends with local realities.</w:t>
      </w:r>
    </w:p>
    <w:bookmarkEnd w:id="23"/>
    <w:bookmarkStart w:id="24" w:name="X5b1c59aa28fc8aa026a154c45d1e355bdaf7413"/>
    <w:p>
      <w:pPr>
        <w:pStyle w:val="Heading2"/>
      </w:pPr>
      <w:r>
        <w:t xml:space="preserve">Case Study: Financial Analysts in Morocco Casablanca</w:t>
      </w:r>
    </w:p>
    <w:p>
      <w:pPr>
        <w:pStyle w:val="FirstParagraph"/>
      </w:pPr>
      <w:r>
        <w:t xml:space="preserve">Casablanca’s financial ecosystem is a microcosm of Morocco’s economic ambitions. As the headquarters of the Moroccan Stock Exchange (MSCB) and a base for international banks, the city demands Financial Analysts who can navigate both Arabic and French-speaking environments while adhering to Islamic finance principles. For example, analysts at BMCE Bank must assess projects under Shariah-compliant frameworks, which adds layers of complexity to traditional financial modeling.</w:t>
      </w:r>
    </w:p>
    <w:p>
      <w:pPr>
        <w:pStyle w:val="BodyText"/>
      </w:pPr>
      <w:r>
        <w:t xml:space="preserve">Key responsibilities of Financial Analysts in this region include:</w:t>
      </w:r>
    </w:p>
    <w:p>
      <w:pPr>
        <w:numPr>
          <w:ilvl w:val="0"/>
          <w:numId w:val="1002"/>
        </w:numPr>
        <w:pStyle w:val="Compact"/>
      </w:pPr>
      <w:r>
        <w:rPr>
          <w:bCs/>
          <w:b/>
        </w:rPr>
        <w:t xml:space="preserve">Risk assessment:</w:t>
      </w:r>
      <w:r>
        <w:t xml:space="preserve"> </w:t>
      </w:r>
      <w:r>
        <w:t xml:space="preserve">Evaluating currency fluctuations (e.g., the Moroccan Dirham’s peg to the USD) and political risks affecting trade with Europe.</w:t>
      </w:r>
    </w:p>
    <w:p>
      <w:pPr>
        <w:numPr>
          <w:ilvl w:val="0"/>
          <w:numId w:val="1002"/>
        </w:numPr>
        <w:pStyle w:val="Compact"/>
      </w:pPr>
      <w:r>
        <w:rPr>
          <w:bCs/>
          <w:b/>
        </w:rPr>
        <w:t xml:space="preserve">Sector specialization:</w:t>
      </w:r>
      <w:r>
        <w:t xml:space="preserve"> </w:t>
      </w:r>
      <w:r>
        <w:t xml:space="preserve">Focusing on high-growth areas like renewable energy, tourism, or agriculture, which are central to Morocco’s Vision 2030.</w:t>
      </w:r>
    </w:p>
    <w:p>
      <w:pPr>
        <w:numPr>
          <w:ilvl w:val="0"/>
          <w:numId w:val="1002"/>
        </w:numPr>
        <w:pStyle w:val="Compact"/>
      </w:pPr>
      <w:r>
        <w:rPr>
          <w:bCs/>
          <w:b/>
        </w:rPr>
        <w:t xml:space="preserve">Cross-border collaboration:</w:t>
      </w:r>
      <w:r>
        <w:t xml:space="preserve"> </w:t>
      </w:r>
      <w:r>
        <w:t xml:space="preserve">Working with international teams to secure financing for projects such as the Noor Ouarzazate Solar Complex.</w:t>
      </w:r>
    </w:p>
    <w:bookmarkEnd w:id="24"/>
    <w:bookmarkStart w:id="25" w:name="findings-and-analysis"/>
    <w:p>
      <w:pPr>
        <w:pStyle w:val="Heading2"/>
      </w:pPr>
      <w:r>
        <w:t xml:space="preserve">Findings and Analysis</w:t>
      </w:r>
    </w:p>
    <w:p>
      <w:pPr>
        <w:pStyle w:val="FirstParagraph"/>
      </w:pPr>
      <w:r>
        <w:t xml:space="preserve">The data reveals that Financial Analysts in Morocco Casablanca face unique challenges, including:</w:t>
      </w:r>
    </w:p>
    <w:p>
      <w:pPr>
        <w:numPr>
          <w:ilvl w:val="0"/>
          <w:numId w:val="1003"/>
        </w:numPr>
        <w:pStyle w:val="Compact"/>
      </w:pPr>
      <w:r>
        <w:rPr>
          <w:bCs/>
          <w:b/>
        </w:rPr>
        <w:t xml:space="preserve">Cultural adaptation:</w:t>
      </w:r>
      <w:r>
        <w:t xml:space="preserve"> </w:t>
      </w:r>
      <w:r>
        <w:t xml:space="preserve">Balancing Western analytical techniques with local business practices, such as decision-making influenced by family-owned enterprises.</w:t>
      </w:r>
    </w:p>
    <w:p>
      <w:pPr>
        <w:numPr>
          <w:ilvl w:val="0"/>
          <w:numId w:val="1003"/>
        </w:numPr>
        <w:pStyle w:val="Compact"/>
      </w:pPr>
      <w:r>
        <w:rPr>
          <w:bCs/>
          <w:b/>
        </w:rPr>
        <w:t xml:space="preserve">Regulatory compliance:</w:t>
      </w:r>
      <w:r>
        <w:t xml:space="preserve"> </w:t>
      </w:r>
      <w:r>
        <w:t xml:space="preserve">Adhering to Morocco’s financial regulations while meeting international standards (e.g., ESG criteria).</w:t>
      </w:r>
    </w:p>
    <w:p>
      <w:pPr>
        <w:numPr>
          <w:ilvl w:val="0"/>
          <w:numId w:val="1003"/>
        </w:numPr>
        <w:pStyle w:val="Compact"/>
      </w:pPr>
      <w:r>
        <w:rPr>
          <w:bCs/>
          <w:b/>
        </w:rPr>
        <w:t xml:space="preserve">Talent development:</w:t>
      </w:r>
      <w:r>
        <w:t xml:space="preserve"> </w:t>
      </w:r>
      <w:r>
        <w:t xml:space="preserve">A shortage of locally trained analysts proficient in both Arabic and French, requiring institutions to invest in cross-cultural training programs.</w:t>
      </w:r>
    </w:p>
    <w:p>
      <w:pPr>
        <w:pStyle w:val="FirstParagraph"/>
      </w:pPr>
      <w:r>
        <w:t xml:space="preserve">Despite these challenges, the role of Financial Analysts is increasingly strategic. For instance, their insights have helped Casablanca-based firms secure over $15 billion in foreign direct investment since 2020 by aligning projects with Morocco’s green energy goals and digital transformation agenda.</w:t>
      </w:r>
    </w:p>
    <w:bookmarkEnd w:id="25"/>
    <w:bookmarkStart w:id="26" w:name="conclusion"/>
    <w:p>
      <w:pPr>
        <w:pStyle w:val="Heading2"/>
      </w:pPr>
      <w:r>
        <w:t xml:space="preserve">Conclusion</w:t>
      </w:r>
    </w:p>
    <w:p>
      <w:pPr>
        <w:pStyle w:val="FirstParagraph"/>
      </w:pPr>
      <w:r>
        <w:t xml:space="preserve">This Master Thesis underscores the indispensable role of Financial Analysts in driving economic development through informed decision-making. In Morocco Casablanca, their expertise bridges global financial trends with local needs, ensuring that the city remains a regional leader in innovation and investment. As Morocco advances its vision for a knowledge-based economy, the contributions of Financial Analysts will be pivotal in achieving sustainable growth. Future research could explore the impact of AI-driven analytics on this profession or compare Casablanca’s practices with other African financial hubs.</w:t>
      </w:r>
    </w:p>
    <w:bookmarkEnd w:id="26"/>
    <w:bookmarkStart w:id="27" w:name="references"/>
    <w:p>
      <w:pPr>
        <w:pStyle w:val="Heading2"/>
      </w:pPr>
      <w:r>
        <w:t xml:space="preserve">References</w:t>
      </w:r>
    </w:p>
    <w:p>
      <w:pPr>
        <w:pStyle w:val="FirstParagraph"/>
      </w:pPr>
      <w:r>
        <w:t xml:space="preserve">This Master Thesis cites sources from academic journals, Moroccan government publications, and industry reports (e.g., World Bank studies on North African economies). All references are formatted according to APA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2026-07-22T06:17:02Z</dcterms:created>
  <dcterms:modified xsi:type="dcterms:W3CDTF">2026-07-22T06:17:02Z</dcterms:modified>
</cp:coreProperties>
</file>

<file path=docProps/custom.xml><?xml version="1.0" encoding="utf-8"?>
<Properties xmlns="http://schemas.openxmlformats.org/officeDocument/2006/custom-properties" xmlns:vt="http://schemas.openxmlformats.org/officeDocument/2006/docPropsVTypes"/>
</file>