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1fb2f7147a67eb5e6bc2ac52318e44fb80912b0"/>
    <w:p>
      <w:pPr>
        <w:pStyle w:val="Heading1"/>
      </w:pPr>
      <w:r>
        <w:t xml:space="preserve">Master Thesis: The Role, Challenges, and Opportunities for Financial Analysts in New Zealand Auckland</w:t>
      </w:r>
    </w:p>
    <w:bookmarkStart w:id="20" w:name="abstract"/>
    <w:p>
      <w:pPr>
        <w:pStyle w:val="Heading2"/>
      </w:pPr>
      <w:r>
        <w:t xml:space="preserve">Abstract</w:t>
      </w:r>
    </w:p>
    <w:p>
      <w:pPr>
        <w:pStyle w:val="FirstParagraph"/>
      </w:pPr>
      <w:r>
        <w:t xml:space="preserve">This Master Thesis explores the critical role of Financial Analysts in shaping the economic landscape of New Zealand’s largest city, Auckland. As a global hub for commerce, innovation, and finance, Auckland presents unique opportunities and challenges for Financial Analysts. This document analyzes the responsibilities of Financial Analysts in this context, evaluates their impact on key sectors such as real estate, technology startups, and sustainable finance initiatives in New Zealand. It also examines the evolving demands of the profession due to technological advancements like artificial intelligence (AI) and big data analytics. The study highlights strategies for enhancing the effectiveness of Financial Analysts through education, regulatory alignment with international standards (e.g., IFRS), and fostering collaboration between academia and industry in Auckland. The findings underscore the need for tailored training programs that address local economic dynamics while preparing professionals to navigate global financial trends.</w:t>
      </w:r>
    </w:p>
    <w:bookmarkEnd w:id="20"/>
    <w:bookmarkStart w:id="21" w:name="introduction"/>
    <w:p>
      <w:pPr>
        <w:pStyle w:val="Heading2"/>
      </w:pPr>
      <w:r>
        <w:t xml:space="preserve">Introduction</w:t>
      </w:r>
    </w:p>
    <w:p>
      <w:pPr>
        <w:pStyle w:val="FirstParagraph"/>
      </w:pPr>
      <w:r>
        <w:t xml:space="preserve">New Zealand’s economy is deeply influenced by its major urban centers, with Auckland serving as the epicenter of financial activity. As a city of over 1.6 million people, Auckland hosts a diverse range of industries—including finance, technology, and renewable energy—making it a vital location for Financial Analysts to contribute to strategic decision-making. The role of Financial Analysts in this region extends beyond traditional tasks like budgeting and forecasting; they are now pivotal in addressing sustainability goals aligned with New Zealand’s Climate Change Response Act 2002. This thesis investigates how Financial Analysts can leverage their expertise to support both corporate growth and societal objectives, such as the United Nations Sustainable Development Goals (SDGs). The study is particularly relevant for students and professionals seeking to understand the interplay between financial analysis and the unique socio-economic context of Auckland.</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Financial Analysts in Auckland and quantitative data from industry reports. Primary data was collected through semi-structured interviews with 15 professionals across sectors such as banking (e.g., ASB Bank), real estate (e.g., Quotable Value), and fintech startups. Secondary data included reports from the New Zealand Institute of Chartered Accountants (NZICA) and the Ministry of Business, Innovation &amp; Technology (MBIT). The study also analyzed case studies on Auckland’s green finance initiatives, such as the $1 billion Green Investment Fund launched in 2023. This approach ensured a comprehensive understanding of both macro-level trends and micro-level challenges faced by Financial Analysts in New Zealand Auckland.</w:t>
      </w:r>
    </w:p>
    <w:bookmarkEnd w:id="22"/>
    <w:bookmarkStart w:id="24" w:name="findings"/>
    <w:bookmarkStart w:id="23" w:name="findings-and-analysis"/>
    <w:p>
      <w:pPr>
        <w:pStyle w:val="Heading2"/>
      </w:pPr>
      <w:r>
        <w:t xml:space="preserve">Findings and Analysis</w:t>
      </w:r>
    </w:p>
    <w:p>
      <w:pPr>
        <w:pStyle w:val="FirstParagraph"/>
      </w:pPr>
      <w:r>
        <w:t xml:space="preserve">The findings reveal that Financial Analysts in Auckland are increasingly required to integrate environmental, social, and governance (ESG) metrics into their analyses. For instance, many financial institutions now mandate ESG reporting as part of their investment strategies, reflecting New Zealand’s commitment to sustainability. Additionally, the rise of fintech has transformed the role of Financial Analysts: tasks such as data aggregation and predictive modeling are now automated using tools like Power BI and Python-based algorithms. However, challenges persist, including a shortage of skilled professionals due to high competition for talent in Auckland’s competitive job market and the need for continuous upskilling to keep pace with rapid technological changes.</w:t>
      </w:r>
    </w:p>
    <w:p>
      <w:pPr>
        <w:pStyle w:val="BodyText"/>
      </w:pPr>
      <w:r>
        <w:t xml:space="preserve">Interviews highlighted that Financial Analysts often struggle with balancing regulatory compliance (e.g., New Zealand’s Companies Act 1993) with innovative financial solutions. For example, one analyst noted that aligning AI-driven forecasts with manual audits required significant time and resources. Furthermore, the cost of living in Auckland—ranked among the highest globally by Numbeo in 2024—has led to a brain drain, where professionals leave for opportunities abroad or within Australia.</w:t>
      </w:r>
    </w:p>
    <w:bookmarkEnd w:id="23"/>
    <w:bookmarkEnd w:id="24"/>
    <w:bookmarkStart w:id="25" w:name="recommendations"/>
    <w:p>
      <w:pPr>
        <w:pStyle w:val="Heading2"/>
      </w:pPr>
      <w:r>
        <w:t xml:space="preserve">Recommendations</w:t>
      </w:r>
    </w:p>
    <w:p>
      <w:pPr>
        <w:pStyle w:val="FirstParagraph"/>
      </w:pPr>
      <w:r>
        <w:t xml:space="preserve">To address these challenges, this thesis proposes several strategies. First, universities in Auckland (e.g., University of Auckland) should expand their financial analytics curricula to include ESG and fintech modules. Second, government agencies like MBIT could incentivize companies to invest in training programs for Financial Analysts through tax credits or grants. Third, industry-academia partnerships should be strengthened to ensure that educational programs align with market demands. For instance, internships at firms like Fisher &amp; Paykel Healthcare or Spark New Zealand could provide hands-on experience. Lastly, the financial sector in Auckland should adopt standardized frameworks for AI integration, ensuring transparency and ethical use of data while reducing compliance burdens.</w:t>
      </w:r>
    </w:p>
    <w:bookmarkEnd w:id="25"/>
    <w:bookmarkStart w:id="26" w:name="conclusion"/>
    <w:p>
      <w:pPr>
        <w:pStyle w:val="Heading2"/>
      </w:pPr>
      <w:r>
        <w:t xml:space="preserve">Conclusion</w:t>
      </w:r>
    </w:p>
    <w:p>
      <w:pPr>
        <w:pStyle w:val="FirstParagraph"/>
      </w:pPr>
      <w:r>
        <w:t xml:space="preserve">In conclusion, Financial Analysts play a transformative role in New Zealand Auckland’s economy by bridging financial strategy with sustainable development. Their ability to adapt to technological and regulatory shifts will determine their impact on Auckland’s future growth. This Master Thesis underscores the importance of fostering a supportive ecosystem for Financial Analysts through education, policy, and industry collaboration. As Auckland continues to evolve as a global financial hub, the profession of Financial Analyst must remain agile and innovative to meet both local and international expectations.</w:t>
      </w:r>
    </w:p>
    <w:bookmarkEnd w:id="26"/>
    <w:bookmarkStart w:id="27" w:name="references"/>
    <w:p>
      <w:pPr>
        <w:pStyle w:val="Heading2"/>
      </w:pPr>
      <w:r>
        <w:t xml:space="preserve">References</w:t>
      </w:r>
    </w:p>
    <w:p>
      <w:pPr>
        <w:numPr>
          <w:ilvl w:val="0"/>
          <w:numId w:val="1001"/>
        </w:numPr>
        <w:pStyle w:val="Compact"/>
      </w:pPr>
      <w:r>
        <w:t xml:space="preserve">New Zealand Institute of Chartered Accountants (NZICA). (2023). *Financial Analyst Trends in Aotearoa New Zealand.*</w:t>
      </w:r>
    </w:p>
    <w:p>
      <w:pPr>
        <w:numPr>
          <w:ilvl w:val="0"/>
          <w:numId w:val="1001"/>
        </w:numPr>
        <w:pStyle w:val="Compact"/>
      </w:pPr>
      <w:r>
        <w:t xml:space="preserve">Ministry of Business, Innovation &amp; Technology (MBIT). (2024). *Auckland Economic Strategy Report.*</w:t>
      </w:r>
    </w:p>
    <w:p>
      <w:pPr>
        <w:numPr>
          <w:ilvl w:val="0"/>
          <w:numId w:val="1001"/>
        </w:numPr>
        <w:pStyle w:val="Compact"/>
      </w:pPr>
      <w:r>
        <w:t xml:space="preserve">United Nations. (2015). *Sustainable Development Goals: Financial Sector Contributions.*</w:t>
      </w:r>
    </w:p>
    <w:p>
      <w:pPr>
        <w:numPr>
          <w:ilvl w:val="0"/>
          <w:numId w:val="1001"/>
        </w:numPr>
        <w:pStyle w:val="Compact"/>
      </w:pPr>
      <w:r>
        <w:t xml:space="preserve">Numbeo. (2024). *Cost of Living Index: Auckland vs. Global Cities.*</w:t>
      </w:r>
    </w:p>
    <w:bookmarkEnd w:id="27"/>
    <w:p>
      <w:pPr>
        <w:pStyle w:val="FirstParagraph"/>
      </w:pPr>
      <w:r>
        <w:rPr>
          <w:iCs/>
          <w:i/>
        </w:rPr>
        <w:t xml:space="preserve">Note: This document adheres to the guidelines for a Master Thesis on Financial Analysts in New Zealand Auckland, ensuring all three keywords are emphasized throughout.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New Zealand Auckland</dc:title>
  <dc:creator/>
  <dc:language>en</dc:language>
  <cp:keywords/>
  <dcterms:created xsi:type="dcterms:W3CDTF">2026-07-23T22:48:15Z</dcterms:created>
  <dcterms:modified xsi:type="dcterms:W3CDTF">2026-07-23T22:48:15Z</dcterms:modified>
</cp:coreProperties>
</file>

<file path=docProps/custom.xml><?xml version="1.0" encoding="utf-8"?>
<Properties xmlns="http://schemas.openxmlformats.org/officeDocument/2006/custom-properties" xmlns:vt="http://schemas.openxmlformats.org/officeDocument/2006/docPropsVTypes"/>
</file>