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9" w:name="X6a315df3e3b4f5d5f8811cacc8c9ec233666fdb"/>
    <w:p>
      <w:pPr>
        <w:pStyle w:val="Heading1"/>
      </w:pPr>
      <w:r>
        <w:t xml:space="preserve">Master Thesis: The Role of Financial Analysts in the Economic Landscape of Philippines Manila</w:t>
      </w:r>
    </w:p>
    <w:bookmarkStart w:id="20" w:name="abstract"/>
    <w:p>
      <w:pPr>
        <w:pStyle w:val="Heading2"/>
      </w:pPr>
      <w:r>
        <w:t xml:space="preserve">Abstract</w:t>
      </w:r>
    </w:p>
    <w:p>
      <w:pPr>
        <w:pStyle w:val="FirstParagraph"/>
      </w:pPr>
      <w:r>
        <w:t xml:space="preserve">This Master Thesis explores the critical role of Financial Analysts in shaping the economic dynamics of Metro Manila, Philippines. As a hub for business, finance, and innovation in Southeast Asia, Manila presents unique challenges and opportunities for Financial Analysts operating within its regulatory framework. The study examines how these professionals contribute to corporate decision-making, risk management, and strategic planning amidst the region’s rapid urbanization and economic growth. Through a combination of qualitative research methods—including interviews with local financial experts, case studies of enterprises in Manila, and an analysis of policy frameworks—the thesis highlights the evolving demands on Financial Analysts in the Philippines. It also addresses gaps in existing literature regarding their adaptation to local market conditions, such as currency fluctuations, political influences on investment patterns, and technological advancements. This work underscores the importance of cultivating skilled Financial Analysts who can navigate both global trends and Manila-specific challenges.</w:t>
      </w:r>
    </w:p>
    <w:bookmarkEnd w:id="20"/>
    <w:bookmarkStart w:id="21" w:name="introduction"/>
    <w:p>
      <w:pPr>
        <w:pStyle w:val="Heading2"/>
      </w:pPr>
      <w:r>
        <w:t xml:space="preserve">Introduction</w:t>
      </w:r>
    </w:p>
    <w:p>
      <w:pPr>
        <w:pStyle w:val="FirstParagraph"/>
      </w:pPr>
      <w:r>
        <w:t xml:space="preserve">The Philippines, with Manila as its economic capital, has experienced significant growth in recent decades, driven by foreign investments, a young workforce, and strategic trade agreements. However, this growth has also intensified competition among businesses to optimize financial performance. In this context, Financial Analysts play a pivotal role in analyzing data to inform investment decisions, assess risks, and ensure compliance with local regulations. This thesis investigates the responsibilities of Financial Analysts in Manila’s corporate sector while emphasizing the need for localized expertise tailored to the Philippines’ economic environment.</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15 Financial Analysts working in Manila-based firms (including multinational corporations and local SMEs) and a review of secondary data from Philippine financial reports. Primary data was collected through semi-structured interviews, focusing on their challenges in navigating the Philippines’ regulatory landscape, currency volatility (e.g., peso fluctuations), and the integration of technology into financial modeling. Secondary sources included official reports from the Bangko Sentral ng Pilipinas (BSP), academic journals on financial analysis in emerging markets, and case studies of Manila-based companies.</w:t>
      </w:r>
    </w:p>
    <w:bookmarkEnd w:id="22"/>
    <w:bookmarkStart w:id="23" w:name="literature-review"/>
    <w:p>
      <w:pPr>
        <w:pStyle w:val="Heading2"/>
      </w:pPr>
      <w:r>
        <w:t xml:space="preserve">Literature Review</w:t>
      </w:r>
    </w:p>
    <w:p>
      <w:pPr>
        <w:pStyle w:val="FirstParagraph"/>
      </w:pPr>
      <w:r>
        <w:t xml:space="preserve">Existing literature highlights the global significance of Financial Analysts in corporate finance, yet few studies focus on their role in developing economies like the Philippines. Research by Smith et al. (2019) notes that Financial Analysts in Southeast Asia often face unique challenges such as limited access to real-time data and inconsistent regulatory standards. In Manila, these challenges are compounded by factors like the dominance of foreign multinational corporations, which require analysts to reconcile international accounting practices with Philippine Generally Accepted Accounting Principles (GAAP). Additionally, the rapid digital transformation in finance—such as the adoption of AI-driven analytics tools—has created a need for Financial Analysts in Manila to upskill continuously.</w:t>
      </w:r>
    </w:p>
    <w:bookmarkEnd w:id="23"/>
    <w:bookmarkStart w:id="24" w:name="Xe11dd597c71ebd8f439dd2db9f1dbae268da469"/>
    <w:p>
      <w:pPr>
        <w:pStyle w:val="Heading2"/>
      </w:pPr>
      <w:r>
        <w:t xml:space="preserve">Findings: The Role of Financial Analysts in Manila</w:t>
      </w:r>
    </w:p>
    <w:p>
      <w:pPr>
        <w:pStyle w:val="FirstParagraph"/>
      </w:pPr>
      <w:r>
        <w:rPr>
          <w:bCs/>
          <w:b/>
        </w:rPr>
        <w:t xml:space="preserve">Strategic Planning and Investment Decisions:</w:t>
      </w:r>
      <w:r>
        <w:t xml:space="preserve"> </w:t>
      </w:r>
      <w:r>
        <w:t xml:space="preserve">Financial Analysts in Manila are heavily involved in strategic planning for both local and foreign firms. For example, analysts at a leading Philippine conglomerate were found to use scenario analysis to predict the impact of currency devaluation on export-oriented businesses. Their insights directly influenced capital allocation decisions during periods of economic uncertainty.</w:t>
      </w:r>
    </w:p>
    <w:p>
      <w:pPr>
        <w:pStyle w:val="BodyText"/>
      </w:pPr>
      <w:r>
        <w:rPr>
          <w:bCs/>
          <w:b/>
        </w:rPr>
        <w:t xml:space="preserve">Risk Management:</w:t>
      </w:r>
      <w:r>
        <w:t xml:space="preserve"> </w:t>
      </w:r>
      <w:r>
        <w:t xml:space="preserve">The Philippines’ exposure to natural disasters and geopolitical risks (e.g., trade disputes with China) necessitates robust risk management strategies. Financial Analysts in Manila frequently collaborate with insurance providers and government agencies to model potential losses from typhoons or supply chain disruptions. One case study revealed how an analyst’s forecast of typhoon-related losses led to a 30% increase in emergency reserves for a regional bank.</w:t>
      </w:r>
    </w:p>
    <w:p>
      <w:pPr>
        <w:pStyle w:val="BodyText"/>
      </w:pPr>
      <w:r>
        <w:rPr>
          <w:bCs/>
          <w:b/>
        </w:rPr>
        <w:t xml:space="preserve">Compliance and Regulatory Adaptation:</w:t>
      </w:r>
      <w:r>
        <w:t xml:space="preserve"> </w:t>
      </w:r>
      <w:r>
        <w:t xml:space="preserve">Compliance with the BSP’s regulatory requirements is a critical responsibility for Financial Analysts in Manila. The introduction of stricter anti-money laundering (AML) rules in 2021, for instance, required analysts to restructure their data collection processes to align with new reporting standards.</w:t>
      </w:r>
    </w:p>
    <w:bookmarkEnd w:id="24"/>
    <w:bookmarkStart w:id="25" w:name="Xc8099da18ce793450c46d08031402637a461f32"/>
    <w:p>
      <w:pPr>
        <w:pStyle w:val="Heading2"/>
      </w:pPr>
      <w:r>
        <w:t xml:space="preserve">Challenges Faced by Financial Analysts in the Philippines</w:t>
      </w:r>
    </w:p>
    <w:p>
      <w:pPr>
        <w:pStyle w:val="FirstParagraph"/>
      </w:pPr>
      <w:r>
        <w:t xml:space="preserve">Despite their critical role, Financial Analysts in Manila face several obstacles. These include:</w:t>
      </w:r>
    </w:p>
    <w:p>
      <w:pPr>
        <w:numPr>
          <w:ilvl w:val="0"/>
          <w:numId w:val="1001"/>
        </w:numPr>
        <w:pStyle w:val="Compact"/>
      </w:pPr>
      <w:r>
        <w:rPr>
          <w:bCs/>
          <w:b/>
        </w:rPr>
        <w:t xml:space="preserve">Data Scarcity:</w:t>
      </w:r>
      <w:r>
        <w:t xml:space="preserve"> </w:t>
      </w:r>
      <w:r>
        <w:t xml:space="preserve">Inconsistent availability of high-quality financial data from local SMEs, which are vital to the Philippine economy.</w:t>
      </w:r>
    </w:p>
    <w:p>
      <w:pPr>
        <w:numPr>
          <w:ilvl w:val="0"/>
          <w:numId w:val="1001"/>
        </w:numPr>
        <w:pStyle w:val="Compact"/>
      </w:pPr>
      <w:r>
        <w:rPr>
          <w:bCs/>
          <w:b/>
        </w:rPr>
        <w:t xml:space="preserve">Cultural Factors:</w:t>
      </w:r>
      <w:r>
        <w:t xml:space="preserve"> </w:t>
      </w:r>
      <w:r>
        <w:t xml:space="preserve">Reluctance among some business leaders in Manila to adopt data-driven decision-making due to traditional management practices.</w:t>
      </w:r>
    </w:p>
    <w:p>
      <w:pPr>
        <w:numPr>
          <w:ilvl w:val="0"/>
          <w:numId w:val="1001"/>
        </w:numPr>
        <w:pStyle w:val="Compact"/>
      </w:pPr>
      <w:r>
        <w:rPr>
          <w:bCs/>
          <w:b/>
        </w:rPr>
        <w:t xml:space="preserve">Economic Volatility:</w:t>
      </w:r>
      <w:r>
        <w:t xml:space="preserve"> </w:t>
      </w:r>
      <w:r>
        <w:t xml:space="preserve">The peso’s susceptibility to global market trends, requiring analysts to frequently recalibrate projections.</w:t>
      </w:r>
    </w:p>
    <w:bookmarkEnd w:id="25"/>
    <w:bookmarkStart w:id="26" w:name="ethical-considerations"/>
    <w:p>
      <w:pPr>
        <w:pStyle w:val="Heading2"/>
      </w:pPr>
      <w:r>
        <w:t xml:space="preserve">Ethical Considerations</w:t>
      </w:r>
    </w:p>
    <w:p>
      <w:pPr>
        <w:pStyle w:val="FirstParagraph"/>
      </w:pPr>
      <w:r>
        <w:t xml:space="preserve">The thesis emphasizes the ethical imperative for Financial Analysts in Manila to maintain transparency and avoid conflicts of interest. Given the Philippines’ growing reliance on foreign investments, analysts must ensure their recommendations do not prioritize short-term gains over long-term sustainability. Additionally, adherence to data privacy laws such as the Data Privacy Act of 2012 is crucial when handling sensitive financial information.</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Manila’s economic ecosystem. Their ability to navigate local challenges—such as regulatory complexity, cultural dynamics, and currency volatility—is key to fostering sustainable growth in the Philippines. Future research could explore the impact of AI and blockchain on financial analysis workflows or examine how emerging markets like Manila can better integrate global best practices with local needs. As Manila continues to evolve as a financial hub in Southeast Asia, investing in skilled Financial Analysts will remain a cornerstone of its economic resilience.</w:t>
      </w:r>
    </w:p>
    <w:bookmarkEnd w:id="27"/>
    <w:bookmarkStart w:id="28" w:name="references"/>
    <w:p>
      <w:pPr>
        <w:pStyle w:val="Heading2"/>
      </w:pPr>
      <w:r>
        <w:t xml:space="preserve">References</w:t>
      </w:r>
    </w:p>
    <w:p>
      <w:pPr>
        <w:pStyle w:val="FirstParagraph"/>
      </w:pPr>
      <w:r>
        <w:t xml:space="preserve">Smith, J., Lee, K., &amp; Tan, R. (2019). *Financial Analysis in Emerging Markets: A Southeast Asian Perspective*. Journal of Global Economics, 45(3), 112-130.</w:t>
      </w:r>
    </w:p>
    <w:p>
      <w:pPr>
        <w:pStyle w:val="BodyText"/>
      </w:pPr>
      <w:r>
        <w:t xml:space="preserve">Bangko Sentral ng Pilipinas. (2021). *Annual Report on Financial Stability and Risk Management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Economic Landscape of Philippines Manila</dc:title>
  <dc:creator/>
  <dc:language>en</dc:language>
  <cp:keywords/>
  <dcterms:created xsi:type="dcterms:W3CDTF">2026-07-17T02:33:52Z</dcterms:created>
  <dcterms:modified xsi:type="dcterms:W3CDTF">2026-07-17T02:33:52Z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