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Landscape</w:t>
      </w:r>
    </w:p>
    <w:p>
      <w:pPr>
        <w:pStyle w:val="FirstParagraph"/>
      </w:pPr>
      <w:r>
        <w:t xml:space="preserve">```html</w:t>
      </w:r>
    </w:p>
    <w:bookmarkStart w:id="29" w:name="Xf8f83135e44a8e7e1988e7fd2048fc503b39c24"/>
    <w:p>
      <w:pPr>
        <w:pStyle w:val="Heading1"/>
      </w:pPr>
      <w:r>
        <w:t xml:space="preserve">Master Thesis: The Role of Financial Analysts in Qatar Doha's Economic Landscape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shaping the economic trajectory of</w:t>
      </w:r>
      <w:r>
        <w:t xml:space="preserve"> </w:t>
      </w:r>
      <w:r>
        <w:rPr>
          <w:bCs/>
          <w:b/>
        </w:rPr>
        <w:t xml:space="preserve">Doha, Qatar</w:t>
      </w:r>
      <w:r>
        <w:t xml:space="preserve">. As a hub for global finance and strategic investments, Doha has positioned itself as a key player in the Gulf Cooperation Council (GCC) region. The thesis examines how Financial Analysts contribute to decision-making processes across sectors such as energy, real estate, and technology, while aligning with the country's Vision 2030 goals. It also highlights challenges faced by Financial Analysts in this dynamic market and proposes strategies for enhancing their impact.</w:t>
      </w:r>
    </w:p>
    <w:bookmarkEnd w:id="20"/>
    <w:bookmarkStart w:id="21" w:name="introduction"/>
    <w:p>
      <w:pPr>
        <w:pStyle w:val="Heading2"/>
      </w:pPr>
      <w:r>
        <w:t xml:space="preserve">1. Introduction</w:t>
      </w:r>
    </w:p>
    <w:p>
      <w:pPr>
        <w:pStyle w:val="FirstParagraph"/>
      </w:pPr>
      <w:r>
        <w:t xml:space="preserve">Doha, the capital of Qatar, has emerged as a financial powerhouse in the Middle East. With its strategic location and robust economic policies, the city attracts international investors, multinational corporations, and emerging startups. In this context,</w:t>
      </w:r>
      <w:r>
        <w:t xml:space="preserve"> </w:t>
      </w:r>
      <w:r>
        <w:rPr>
          <w:bCs/>
          <w:b/>
        </w:rPr>
        <w:t xml:space="preserve">Financial Analysts</w:t>
      </w:r>
      <w:r>
        <w:t xml:space="preserve"> </w:t>
      </w:r>
      <w:r>
        <w:t xml:space="preserve">play a pivotal role in analyzing market trends, managing risks, and ensuring sustainable growth. This thesis aims to dissect the unique demands of being a Financial Analyst in Doha while addressing how their expertise supports the city’s economic aspirations.</w:t>
      </w:r>
    </w:p>
    <w:bookmarkEnd w:id="21"/>
    <w:bookmarkStart w:id="22" w:name="the-economic-context-of-doha"/>
    <w:p>
      <w:pPr>
        <w:pStyle w:val="Heading2"/>
      </w:pPr>
      <w:r>
        <w:t xml:space="preserve">2. The Economic Context of Doha</w:t>
      </w:r>
    </w:p>
    <w:p>
      <w:pPr>
        <w:pStyle w:val="FirstParagraph"/>
      </w:pPr>
      <w:r>
        <w:t xml:space="preserve">Qatar's economy has traditionally been oil and gas-driven, but recent years have seen a deliberate shift toward diversification under Vision 2030. Doha, as the political and economic heart of the nation, hosts institutions like the Qatar Financial Centre (QFC) and the Doha Stock Exchange (DOHEX). These entities rely heavily on</w:t>
      </w:r>
      <w:r>
        <w:t xml:space="preserve"> </w:t>
      </w:r>
      <w:r>
        <w:rPr>
          <w:bCs/>
          <w:b/>
        </w:rPr>
        <w:t xml:space="preserve">Financial Analysts</w:t>
      </w:r>
      <w:r>
        <w:t xml:space="preserve"> </w:t>
      </w:r>
      <w:r>
        <w:t xml:space="preserve">to provide data-driven insights into market opportunities, regulatory frameworks, and investment risks.</w:t>
      </w:r>
    </w:p>
    <w:p>
      <w:pPr>
        <w:numPr>
          <w:ilvl w:val="0"/>
          <w:numId w:val="1001"/>
        </w:numPr>
        <w:pStyle w:val="Compact"/>
      </w:pPr>
      <w:r>
        <w:rPr>
          <w:bCs/>
          <w:b/>
        </w:rPr>
        <w:t xml:space="preserve">Energy Sector:</w:t>
      </w:r>
      <w:r>
        <w:t xml:space="preserve"> </w:t>
      </w:r>
      <w:r>
        <w:t xml:space="preserve">Financial Analysts analyze upstream/downstream projects, ensuring alignment with national energy policies.</w:t>
      </w:r>
    </w:p>
    <w:p>
      <w:pPr>
        <w:numPr>
          <w:ilvl w:val="0"/>
          <w:numId w:val="1001"/>
        </w:numPr>
        <w:pStyle w:val="Compact"/>
      </w:pPr>
      <w:r>
        <w:rPr>
          <w:bCs/>
          <w:b/>
        </w:rPr>
        <w:t xml:space="preserve">Real Estate:</w:t>
      </w:r>
      <w:r>
        <w:t xml:space="preserve"> </w:t>
      </w:r>
      <w:r>
        <w:t xml:space="preserve">They evaluate property markets in Doha’s rapidly expanding urban areas, such as the Lusail City development.</w:t>
      </w:r>
    </w:p>
    <w:p>
      <w:pPr>
        <w:numPr>
          <w:ilvl w:val="0"/>
          <w:numId w:val="1001"/>
        </w:numPr>
        <w:pStyle w:val="Compact"/>
      </w:pPr>
      <w:r>
        <w:rPr>
          <w:bCs/>
          <w:b/>
        </w:rPr>
        <w:t xml:space="preserve">Tech Startups:</w:t>
      </w:r>
      <w:r>
        <w:t xml:space="preserve"> </w:t>
      </w:r>
      <w:r>
        <w:t xml:space="preserve">Financial Analysts assist in valuations and funding strategies for innovation-driven ventures in Doha’s Silicon Qatar initiative.</w:t>
      </w:r>
    </w:p>
    <w:bookmarkEnd w:id="22"/>
    <w:bookmarkStart w:id="23" w:name="the-role-of-financial-analysts-in-doha"/>
    <w:p>
      <w:pPr>
        <w:pStyle w:val="Heading2"/>
      </w:pPr>
      <w:r>
        <w:t xml:space="preserve">3. The Role of Financial Analysts in Doha</w:t>
      </w:r>
    </w:p>
    <w:p>
      <w:pPr>
        <w:pStyle w:val="FirstParagraph"/>
      </w:pPr>
      <w:r>
        <w:t xml:space="preserve">In Doha,</w:t>
      </w:r>
      <w:r>
        <w:t xml:space="preserve"> </w:t>
      </w:r>
      <w:r>
        <w:rPr>
          <w:bCs/>
          <w:b/>
        </w:rPr>
        <w:t xml:space="preserve">Financial Analysts</w:t>
      </w:r>
      <w:r>
        <w:t xml:space="preserve"> </w:t>
      </w:r>
      <w:r>
        <w:t xml:space="preserve">operate at the intersection of traditional finance and modern innovation. Their responsibilities include:</w:t>
      </w:r>
    </w:p>
    <w:p>
      <w:pPr>
        <w:numPr>
          <w:ilvl w:val="0"/>
          <w:numId w:val="1002"/>
        </w:numPr>
        <w:pStyle w:val="Compact"/>
      </w:pPr>
      <w:r>
        <w:rPr>
          <w:bCs/>
          <w:b/>
        </w:rPr>
        <w:t xml:space="preserve">Data Analysis:</w:t>
      </w:r>
      <w:r>
        <w:t xml:space="preserve"> </w:t>
      </w:r>
      <w:r>
        <w:t xml:space="preserve">Utilizing tools like Python, R, and Excel to process financial data from GCC markets and global benchmarks.</w:t>
      </w:r>
    </w:p>
    <w:p>
      <w:pPr>
        <w:numPr>
          <w:ilvl w:val="0"/>
          <w:numId w:val="1002"/>
        </w:numPr>
        <w:pStyle w:val="Compact"/>
      </w:pPr>
      <w:r>
        <w:rPr>
          <w:bCs/>
          <w:b/>
        </w:rPr>
        <w:t xml:space="preserve">Risk Management:</w:t>
      </w:r>
      <w:r>
        <w:t xml:space="preserve"> </w:t>
      </w:r>
      <w:r>
        <w:t xml:space="preserve">Assessing geopolitical risks tied to regional events (e.g., Gulf conflicts) that impact Doha’s investments.</w:t>
      </w:r>
    </w:p>
    <w:p>
      <w:pPr>
        <w:numPr>
          <w:ilvl w:val="0"/>
          <w:numId w:val="1002"/>
        </w:numPr>
        <w:pStyle w:val="Compact"/>
      </w:pPr>
      <w:r>
        <w:rPr>
          <w:bCs/>
          <w:b/>
        </w:rPr>
        <w:t xml:space="preserve">Sustainable Finance:</w:t>
      </w:r>
      <w:r>
        <w:t xml:space="preserve"> </w:t>
      </w:r>
      <w:r>
        <w:t xml:space="preserve">Supporting ESG (Environmental, Social, Governance) initiatives aligned with Qatar’s sustainability goals.</w:t>
      </w:r>
    </w:p>
    <w:p>
      <w:pPr>
        <w:pStyle w:val="FirstParagraph"/>
      </w:pPr>
      <w:r>
        <w:t xml:space="preserve">Doha’s unique regulatory environment—characterized by the QFC’s investor-friendly policies—requires Financial Analysts to navigate complex legal frameworks while ensuring compliance with international standards like IFRS.</w:t>
      </w:r>
    </w:p>
    <w:bookmarkEnd w:id="23"/>
    <w:bookmarkStart w:id="24" w:name="X6a08ee1f40e74cd75d600009522bf8095c06415"/>
    <w:p>
      <w:pPr>
        <w:pStyle w:val="Heading2"/>
      </w:pPr>
      <w:r>
        <w:t xml:space="preserve">4. Challenges Faced by Financial Analysts in Doha</w:t>
      </w:r>
    </w:p>
    <w:p>
      <w:pPr>
        <w:pStyle w:val="FirstParagraph"/>
      </w:pPr>
      <w:r>
        <w:t xml:space="preserve">While Doha offers opportunities, it also presents challenges for Financial Analysts:</w:t>
      </w:r>
    </w:p>
    <w:p>
      <w:pPr>
        <w:numPr>
          <w:ilvl w:val="0"/>
          <w:numId w:val="1003"/>
        </w:numPr>
        <w:pStyle w:val="Compact"/>
      </w:pPr>
      <w:r>
        <w:rPr>
          <w:bCs/>
          <w:b/>
        </w:rPr>
        <w:t xml:space="preserve">Cultural and Regulatory Differences:</w:t>
      </w:r>
      <w:r>
        <w:t xml:space="preserve"> </w:t>
      </w:r>
      <w:r>
        <w:t xml:space="preserve">Adapting to Qatar’s Islamic finance principles (e.g., Sharia-compliant investments) requires specialized knowledge.</w:t>
      </w:r>
    </w:p>
    <w:p>
      <w:pPr>
        <w:numPr>
          <w:ilvl w:val="0"/>
          <w:numId w:val="1003"/>
        </w:numPr>
        <w:pStyle w:val="Compact"/>
      </w:pPr>
      <w:r>
        <w:rPr>
          <w:bCs/>
          <w:b/>
        </w:rPr>
        <w:t xml:space="preserve">Market Volatility:</w:t>
      </w:r>
      <w:r>
        <w:t xml:space="preserve"> </w:t>
      </w:r>
      <w:r>
        <w:t xml:space="preserve">Fluctuations in global oil prices and regional political tensions create unpredictable financial environments.</w:t>
      </w:r>
    </w:p>
    <w:p>
      <w:pPr>
        <w:numPr>
          <w:ilvl w:val="0"/>
          <w:numId w:val="1003"/>
        </w:numPr>
        <w:pStyle w:val="Compact"/>
      </w:pPr>
      <w:r>
        <w:rPr>
          <w:bCs/>
          <w:b/>
        </w:rPr>
        <w:t xml:space="preserve">Talent Competition:</w:t>
      </w:r>
      <w:r>
        <w:t xml:space="preserve"> </w:t>
      </w:r>
      <w:r>
        <w:t xml:space="preserve">Attracting and retaining skilled analysts amid the influx of international professionals from Europe, North America, and Asia.</w:t>
      </w:r>
    </w:p>
    <w:bookmarkEnd w:id="24"/>
    <w:bookmarkStart w:id="25" w:name="X7aeaaf58c827c1d3923d61d573075331683cb8c"/>
    <w:p>
      <w:pPr>
        <w:pStyle w:val="Heading2"/>
      </w:pPr>
      <w:r>
        <w:t xml:space="preserve">5. Case Study: Financial Analysts in Qatar’s Energy Sector</w:t>
      </w:r>
    </w:p>
    <w:p>
      <w:pPr>
        <w:pStyle w:val="FirstParagraph"/>
      </w:pPr>
      <w:r>
        <w:t xml:space="preserve">A case study on the Qatar Energy Ministry illustrates how Financial Analysts contribute to large-scale projects like the North Field Expansion. By evaluating capital expenditures, ROI timelines, and environmental impacts, they ensure that projects align with both financial goals and national sustainability targets.</w:t>
      </w:r>
    </w:p>
    <w:bookmarkEnd w:id="25"/>
    <w:bookmarkStart w:id="26" w:name="X9bbf470b122e2e8b3872f22ea16cf294997f901"/>
    <w:p>
      <w:pPr>
        <w:pStyle w:val="Heading2"/>
      </w:pPr>
      <w:r>
        <w:t xml:space="preserve">6. Future Outlook for Financial Analysts in Doha</w:t>
      </w:r>
    </w:p>
    <w:p>
      <w:pPr>
        <w:pStyle w:val="FirstParagraph"/>
      </w:pPr>
      <w:r>
        <w:t xml:space="preserve">As Doha continues to grow into a global financial hub, the demand for skilled Financial Analysts will rise. Emerging technologies such as AI-driven predictive analytics and blockchain-based transactions will reshape the role of analysts. Additionally, collaboration between academic institutions like Qatar University and industry leaders (e.g., Barclays, HSBC) is expected to enhance training programs for future analysts.</w:t>
      </w:r>
    </w:p>
    <w:bookmarkEnd w:id="26"/>
    <w:bookmarkStart w:id="27"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driving Doha’s economic transformation. Their expertise not only supports individual firms but also propels Qatar’s vision for a diversified, sustainable economy. As the city evolves, Financial Analysts must remain agile, embracing innovation while adhering to the unique cultural and regulatory ethos of</w:t>
      </w:r>
      <w:r>
        <w:t xml:space="preserve"> </w:t>
      </w:r>
      <w:r>
        <w:rPr>
          <w:bCs/>
          <w:b/>
        </w:rPr>
        <w:t xml:space="preserve">Doha, Qatar</w:t>
      </w:r>
      <w:r>
        <w:t xml:space="preserve">.</w:t>
      </w:r>
    </w:p>
    <w:bookmarkEnd w:id="27"/>
    <w:bookmarkStart w:id="28" w:name="references"/>
    <w:p>
      <w:pPr>
        <w:pStyle w:val="Heading2"/>
      </w:pPr>
      <w:r>
        <w:t xml:space="preserve">8. References</w:t>
      </w:r>
    </w:p>
    <w:p>
      <w:pPr>
        <w:numPr>
          <w:ilvl w:val="0"/>
          <w:numId w:val="1004"/>
        </w:numPr>
        <w:pStyle w:val="Compact"/>
      </w:pPr>
      <w:r>
        <w:t xml:space="preserve">Qatar Financial Centre (QFC) Annual Report (2023).</w:t>
      </w:r>
    </w:p>
    <w:p>
      <w:pPr>
        <w:numPr>
          <w:ilvl w:val="0"/>
          <w:numId w:val="1004"/>
        </w:numPr>
        <w:pStyle w:val="Compact"/>
      </w:pPr>
      <w:r>
        <w:t xml:space="preserve">Vision 2030: Qatar National Vision 2030 Document.</w:t>
      </w:r>
    </w:p>
    <w:p>
      <w:pPr>
        <w:numPr>
          <w:ilvl w:val="0"/>
          <w:numId w:val="1004"/>
        </w:numPr>
        <w:pStyle w:val="Compact"/>
      </w:pPr>
      <w:r>
        <w:t xml:space="preserve">World Bank Data on Gulf Economic Trends (2019–2024).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Qatar Doha's Economic Landscape</dc:title>
  <dc:creator/>
  <dc:language>en</dc:language>
  <cp:keywords/>
  <dcterms:created xsi:type="dcterms:W3CDTF">2026-04-28T23:47:12Z</dcterms:created>
  <dcterms:modified xsi:type="dcterms:W3CDTF">2026-04-28T23:47:12Z</dcterms:modified>
</cp:coreProperties>
</file>

<file path=docProps/custom.xml><?xml version="1.0" encoding="utf-8"?>
<Properties xmlns="http://schemas.openxmlformats.org/officeDocument/2006/custom-properties" xmlns:vt="http://schemas.openxmlformats.org/officeDocument/2006/docPropsVTypes"/>
</file>