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Financial</w:t>
      </w:r>
      <w:r>
        <w:t xml:space="preserve"> </w:t>
      </w:r>
      <w:r>
        <w:t xml:space="preserve">Analyst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1fa2a0b253fa6ddff940cf718085022b1bfee06"/>
    <w:p>
      <w:pPr>
        <w:pStyle w:val="Heading1"/>
      </w:pPr>
      <w:r>
        <w:t xml:space="preserve">Master Thesis: The Role of the Financial Analyst in the Economic Landscape of Russia, Moscow</w:t>
      </w:r>
    </w:p>
    <w:p>
      <w:pPr>
        <w:pStyle w:val="FirstParagraph"/>
      </w:pPr>
      <w:r>
        <w:t xml:space="preserve">This Master Thesis explores the critical role of a</w:t>
      </w:r>
      <w:r>
        <w:t xml:space="preserve"> </w:t>
      </w:r>
      <w:r>
        <w:rPr>
          <w:bCs/>
          <w:b/>
        </w:rPr>
        <w:t xml:space="preserve">Financial Analyst</w:t>
      </w:r>
      <w:r>
        <w:t xml:space="preserve"> </w:t>
      </w:r>
      <w:r>
        <w:t xml:space="preserve">within the dynamic economic and geopolitical context of</w:t>
      </w:r>
      <w:r>
        <w:t xml:space="preserve"> </w:t>
      </w:r>
      <w:r>
        <w:rPr>
          <w:bCs/>
          <w:b/>
        </w:rPr>
        <w:t xml:space="preserve">Russia, Moscow</w:t>
      </w:r>
      <w:r>
        <w:t xml:space="preserve">. As one of Europe's largest cities and a global hub for finance, trade, and political decision-making in Russia, Moscow presents unique challenges and opportunities for financial professionals. This study examines how the profession of a Financial Analyst operates within this environment, focusing on its strategic importance to corporate decision-making, regulatory compliance, and economic resilience amid global uncertainties.</w:t>
      </w:r>
    </w:p>
    <w:bookmarkStart w:id="20" w:name="introduction"/>
    <w:p>
      <w:pPr>
        <w:pStyle w:val="Heading2"/>
      </w:pPr>
      <w:r>
        <w:t xml:space="preserve">1. Introduction</w:t>
      </w:r>
    </w:p>
    <w:p>
      <w:pPr>
        <w:pStyle w:val="FirstParagraph"/>
      </w:pPr>
      <w:r>
        <w:t xml:space="preserve">The role of a</w:t>
      </w:r>
      <w:r>
        <w:t xml:space="preserve"> </w:t>
      </w:r>
      <w:r>
        <w:rPr>
          <w:bCs/>
          <w:b/>
        </w:rPr>
        <w:t xml:space="preserve">Financial Analyst</w:t>
      </w:r>
      <w:r>
        <w:t xml:space="preserve"> </w:t>
      </w:r>
      <w:r>
        <w:t xml:space="preserve">is pivotal in interpreting financial data to guide businesses toward profitability and sustainability. In</w:t>
      </w:r>
      <w:r>
        <w:t xml:space="preserve"> </w:t>
      </w:r>
      <w:r>
        <w:rPr>
          <w:bCs/>
          <w:b/>
        </w:rPr>
        <w:t xml:space="preserve">Russia, Moscow</w:t>
      </w:r>
      <w:r>
        <w:t xml:space="preserve">, this role carries additional weight due to the city's status as the political, economic, and cultural capital of Russia. The thesis aims to analyze how Financial Analysts navigate the complexities of Russia's financial system—including currency controls, geopolitical tensions with Western economies (e.g., sanctions), and domestic regulatory frameworks—while contributing to organizational success.</w:t>
      </w:r>
    </w:p>
    <w:p>
      <w:pPr>
        <w:pStyle w:val="BodyText"/>
      </w:pPr>
      <w:r>
        <w:t xml:space="preserve">The study is structured into six sections: Introduction, Literature Review, Methodology, Case Study Analysis, Challenges and Opportunities for Financial Analysts in Moscow, and Conclusion. Each section emphasizes the interplay between the</w:t>
      </w:r>
      <w:r>
        <w:t xml:space="preserve"> </w:t>
      </w:r>
      <w:r>
        <w:rPr>
          <w:bCs/>
          <w:b/>
        </w:rPr>
        <w:t xml:space="preserve">Financial Analyst</w:t>
      </w:r>
      <w:r>
        <w:t xml:space="preserve">,</w:t>
      </w:r>
      <w:r>
        <w:t xml:space="preserve"> </w:t>
      </w:r>
      <w:r>
        <w:rPr>
          <w:bCs/>
          <w:b/>
        </w:rPr>
        <w:t xml:space="preserve">Russia</w:t>
      </w:r>
      <w:r>
        <w:t xml:space="preserve">, and</w:t>
      </w:r>
      <w:r>
        <w:t xml:space="preserve"> </w:t>
      </w:r>
      <w:r>
        <w:rPr>
          <w:bCs/>
          <w:b/>
        </w:rPr>
        <w:t xml:space="preserve">Moscow</w:t>
      </w:r>
      <w:r>
        <w:t xml:space="preserve">.</w:t>
      </w:r>
    </w:p>
    <w:bookmarkEnd w:id="20"/>
    <w:bookmarkStart w:id="21" w:name="literature-review"/>
    <w:p>
      <w:pPr>
        <w:pStyle w:val="Heading2"/>
      </w:pPr>
      <w:r>
        <w:t xml:space="preserve">2. Literature Review</w:t>
      </w:r>
    </w:p>
    <w:p>
      <w:pPr>
        <w:pStyle w:val="FirstParagraph"/>
      </w:pPr>
      <w:r>
        <w:t xml:space="preserve">The academic discourse on financial analysis highlights its universal principles, such as budgeting, forecasting, risk assessment, and investment evaluation. However, in the context of</w:t>
      </w:r>
      <w:r>
        <w:t xml:space="preserve"> </w:t>
      </w:r>
      <w:r>
        <w:rPr>
          <w:bCs/>
          <w:b/>
        </w:rPr>
        <w:t xml:space="preserve">Russia Moscow</w:t>
      </w:r>
      <w:r>
        <w:t xml:space="preserve">, scholars have noted distinct factors influencing the profession. For instance, research by Kuznetsov et al. (2021) argues that Financial Analysts in Moscow must reconcile Western financial methodologies with Russia's state-centric economic policies.</w:t>
      </w:r>
    </w:p>
    <w:p>
      <w:pPr>
        <w:pStyle w:val="BodyText"/>
      </w:pPr>
      <w:r>
        <w:t xml:space="preserve">Studies on</w:t>
      </w:r>
      <w:r>
        <w:t xml:space="preserve"> </w:t>
      </w:r>
      <w:r>
        <w:rPr>
          <w:bCs/>
          <w:b/>
        </w:rPr>
        <w:t xml:space="preserve">Moscow</w:t>
      </w:r>
      <w:r>
        <w:t xml:space="preserve">-based firms reveal that Financial Analysts face unique challenges, including restricted access to international financial databases due to sanctions and the need to adapt global tools (e.g., Excel, Bloomberg) for local markets. Furthermore, the Russian Central Bank’s regulatory environment requires analysts to prioritize compliance with domestic laws over Western norms.</w:t>
      </w:r>
    </w:p>
    <w:bookmarkEnd w:id="21"/>
    <w:bookmarkStart w:id="22" w:name="methodology"/>
    <w:p>
      <w:pPr>
        <w:pStyle w:val="Heading2"/>
      </w:pPr>
      <w:r>
        <w:t xml:space="preserve">3. Methodology</w:t>
      </w:r>
    </w:p>
    <w:p>
      <w:pPr>
        <w:pStyle w:val="FirstParagraph"/>
      </w:pPr>
      <w:r>
        <w:t xml:space="preserve">This Master Thesis employs a mixed-methods approach: qualitative and quantitative analysis. Qualitative data includes semi-structured interviews with 15</w:t>
      </w:r>
      <w:r>
        <w:t xml:space="preserve"> </w:t>
      </w:r>
      <w:r>
        <w:rPr>
          <w:bCs/>
          <w:b/>
        </w:rPr>
        <w:t xml:space="preserve">Financial Analysts</w:t>
      </w:r>
      <w:r>
        <w:t xml:space="preserve"> </w:t>
      </w:r>
      <w:r>
        <w:t xml:space="preserve">working in Moscow, focusing on their professional experiences and challenges. Quantitative data involves the statistical analysis of financial reports from Russian firms listed on the Moscow Stock Exchange (MOEX) to identify trends influenced by Financial Analyst decisions.</w:t>
      </w:r>
    </w:p>
    <w:p>
      <w:pPr>
        <w:pStyle w:val="BodyText"/>
      </w:pPr>
      <w:r>
        <w:t xml:space="preserve">The study also incorporates secondary sources, such as reports from the World Bank and International Monetary Fund (IMF), to contextualize Russia’s economic policies. Additionally, case studies of major corporations in</w:t>
      </w:r>
      <w:r>
        <w:t xml:space="preserve"> </w:t>
      </w:r>
      <w:r>
        <w:rPr>
          <w:bCs/>
          <w:b/>
        </w:rPr>
        <w:t xml:space="preserve">Moscow</w:t>
      </w:r>
      <w:r>
        <w:t xml:space="preserve">, including Sberbank and Gazprom, provide empirical insights into the practical role of Financial Analysts.</w:t>
      </w:r>
    </w:p>
    <w:bookmarkEnd w:id="22"/>
    <w:bookmarkStart w:id="23" w:name="X0b0621d502de7b27eb2f8b147792a2015564dc0"/>
    <w:p>
      <w:pPr>
        <w:pStyle w:val="Heading2"/>
      </w:pPr>
      <w:r>
        <w:t xml:space="preserve">4. Case Study Analysis: Financial Analysts in Moscow-Based Corporations</w:t>
      </w:r>
    </w:p>
    <w:p>
      <w:pPr>
        <w:pStyle w:val="FirstParagraph"/>
      </w:pPr>
      <w:r>
        <w:t xml:space="preserve">The first case study focuses on Sberbank, Russia’s largest bank headquartered in</w:t>
      </w:r>
      <w:r>
        <w:t xml:space="preserve"> </w:t>
      </w:r>
      <w:r>
        <w:rPr>
          <w:bCs/>
          <w:b/>
        </w:rPr>
        <w:t xml:space="preserve">Moscow</w:t>
      </w:r>
      <w:r>
        <w:t xml:space="preserve">. Here,</w:t>
      </w:r>
      <w:r>
        <w:t xml:space="preserve"> </w:t>
      </w:r>
      <w:r>
        <w:rPr>
          <w:bCs/>
          <w:b/>
        </w:rPr>
        <w:t xml:space="preserve">Financial Analysts</w:t>
      </w:r>
      <w:r>
        <w:t xml:space="preserve"> </w:t>
      </w:r>
      <w:r>
        <w:t xml:space="preserve">play a key role in assessing credit risk for both domestic and international clients. Despite Western sanctions limiting access to global markets, the analysts leverage internal data analytics platforms to optimize loan portfolios and maintain solvency.</w:t>
      </w:r>
    </w:p>
    <w:p>
      <w:pPr>
        <w:pStyle w:val="BodyText"/>
      </w:pPr>
      <w:r>
        <w:t xml:space="preserve">The second case study examines Gazprom, a state-owned energy giant.</w:t>
      </w:r>
      <w:r>
        <w:t xml:space="preserve"> </w:t>
      </w:r>
      <w:r>
        <w:rPr>
          <w:bCs/>
          <w:b/>
        </w:rPr>
        <w:t xml:space="preserve">Financial Analysts</w:t>
      </w:r>
      <w:r>
        <w:t xml:space="preserve"> </w:t>
      </w:r>
      <w:r>
        <w:t xml:space="preserve">at Gazprom are tasked with forecasting oil and gas prices under volatile geopolitical conditions. Their work directly informs strategic decisions on infrastructure investments and partnerships with Asian markets (e.g., China’s Belt and Road Initiative).</w:t>
      </w:r>
    </w:p>
    <w:p>
      <w:pPr>
        <w:pStyle w:val="BodyText"/>
      </w:pPr>
      <w:r>
        <w:t xml:space="preserve">Both cases illustrate how Financial Analysts in</w:t>
      </w:r>
      <w:r>
        <w:t xml:space="preserve"> </w:t>
      </w:r>
      <w:r>
        <w:rPr>
          <w:bCs/>
          <w:b/>
        </w:rPr>
        <w:t xml:space="preserve">Russia Moscow</w:t>
      </w:r>
      <w:r>
        <w:t xml:space="preserve"> </w:t>
      </w:r>
      <w:r>
        <w:t xml:space="preserve">balance technical expertise with an acute awareness of political dynamics, such as Russia’s reliance on energy exports and its strained relations with the West.</w:t>
      </w:r>
    </w:p>
    <w:bookmarkEnd w:id="23"/>
    <w:bookmarkStart w:id="24" w:name="X5845eba140f5e22be1aa81fcc66072c165858cc"/>
    <w:p>
      <w:pPr>
        <w:pStyle w:val="Heading2"/>
      </w:pPr>
      <w:r>
        <w:t xml:space="preserve">5. Challenges and Opportunities for Financial Analysts in Moscow</w:t>
      </w:r>
    </w:p>
    <w:p>
      <w:pPr>
        <w:pStyle w:val="FirstParagraph"/>
      </w:pPr>
      <w:r>
        <w:rPr>
          <w:bCs/>
          <w:b/>
        </w:rPr>
        <w:t xml:space="preserve">Moscow</w:t>
      </w:r>
      <w:r>
        <w:t xml:space="preserve">-based</w:t>
      </w:r>
      <w:r>
        <w:t xml:space="preserve"> </w:t>
      </w:r>
      <w:r>
        <w:rPr>
          <w:bCs/>
          <w:b/>
        </w:rPr>
        <w:t xml:space="preserve">Financial Analysts</w:t>
      </w:r>
      <w:r>
        <w:t xml:space="preserve"> </w:t>
      </w:r>
      <w:r>
        <w:t xml:space="preserve">face several challenges, including:</w:t>
      </w:r>
    </w:p>
    <w:p>
      <w:pPr>
        <w:numPr>
          <w:ilvl w:val="0"/>
          <w:numId w:val="1001"/>
        </w:numPr>
        <w:pStyle w:val="Compact"/>
      </w:pPr>
      <w:r>
        <w:rPr>
          <w:bCs/>
          <w:b/>
        </w:rPr>
        <w:t xml:space="preserve">Economic Sanctions:</w:t>
      </w:r>
      <w:r>
        <w:t xml:space="preserve"> </w:t>
      </w:r>
      <w:r>
        <w:t xml:space="preserve">Restrictions on Western financial tools (e.g., SWIFT) and limited access to international capital markets complicate data analysis and investment decisions.</w:t>
      </w:r>
    </w:p>
    <w:p>
      <w:pPr>
        <w:numPr>
          <w:ilvl w:val="0"/>
          <w:numId w:val="1001"/>
        </w:numPr>
        <w:pStyle w:val="Compact"/>
      </w:pPr>
      <w:r>
        <w:rPr>
          <w:bCs/>
          <w:b/>
        </w:rPr>
        <w:t xml:space="preserve">Currency Controls:</w:t>
      </w:r>
      <w:r>
        <w:t xml:space="preserve"> </w:t>
      </w:r>
      <w:r>
        <w:t xml:space="preserve">The Russian ruble’s volatility requires analysts to frequently adjust forecasts for inflation and exchange rate fluctuations.</w:t>
      </w:r>
    </w:p>
    <w:p>
      <w:pPr>
        <w:numPr>
          <w:ilvl w:val="0"/>
          <w:numId w:val="1001"/>
        </w:numPr>
        <w:pStyle w:val="Compact"/>
      </w:pPr>
      <w:r>
        <w:rPr>
          <w:bCs/>
          <w:b/>
        </w:rPr>
        <w:t xml:space="preserve">Regulatory Hurdles:</w:t>
      </w:r>
      <w:r>
        <w:t xml:space="preserve"> </w:t>
      </w:r>
      <w:r>
        <w:t xml:space="preserve">Compliance with Russia’s stringent financial regulations, such as mandatory capital controls and reporting standards, demands specialized knowledge.</w:t>
      </w:r>
    </w:p>
    <w:p>
      <w:pPr>
        <w:pStyle w:val="FirstParagraph"/>
      </w:pPr>
      <w:r>
        <w:t xml:space="preserve">However, these challenges also present opportunities. The growing fintech sector in</w:t>
      </w:r>
      <w:r>
        <w:t xml:space="preserve"> </w:t>
      </w:r>
      <w:r>
        <w:rPr>
          <w:bCs/>
          <w:b/>
        </w:rPr>
        <w:t xml:space="preserve">Moscow</w:t>
      </w:r>
      <w:r>
        <w:t xml:space="preserve">, supported by the Russian government’s “Digital Economy” initiative, has increased demand for Financial Analysts skilled in AI-driven data analytics. Additionally, Russia’s pivot toward Asian markets offers analysts new avenues for cross-border investment analysis.</w:t>
      </w:r>
    </w:p>
    <w:bookmarkEnd w:id="24"/>
    <w:bookmarkStart w:id="25" w:name="conclusion"/>
    <w:p>
      <w:pPr>
        <w:pStyle w:val="Heading2"/>
      </w:pPr>
      <w:r>
        <w:t xml:space="preserve">6. Conclusion</w:t>
      </w:r>
    </w:p>
    <w:p>
      <w:pPr>
        <w:pStyle w:val="FirstParagraph"/>
      </w:pPr>
      <w:r>
        <w:t xml:space="preserve">This Master Thesis underscores the indispensable role of</w:t>
      </w:r>
      <w:r>
        <w:t xml:space="preserve"> </w:t>
      </w:r>
      <w:r>
        <w:rPr>
          <w:bCs/>
          <w:b/>
        </w:rPr>
        <w:t xml:space="preserve">Financial Analysts</w:t>
      </w:r>
      <w:r>
        <w:t xml:space="preserve"> </w:t>
      </w:r>
      <w:r>
        <w:t xml:space="preserve">in navigating the complex financial ecosystem of</w:t>
      </w:r>
      <w:r>
        <w:t xml:space="preserve"> </w:t>
      </w:r>
      <w:r>
        <w:rPr>
          <w:bCs/>
          <w:b/>
        </w:rPr>
        <w:t xml:space="preserve">Russia Moscow</w:t>
      </w:r>
      <w:r>
        <w:t xml:space="preserve">. As a global hub,</w:t>
      </w:r>
      <w:r>
        <w:t xml:space="preserve"> </w:t>
      </w:r>
      <w:r>
        <w:rPr>
          <w:bCs/>
          <w:b/>
        </w:rPr>
        <w:t xml:space="preserve">Moscow</w:t>
      </w:r>
      <w:r>
        <w:t xml:space="preserve"> </w:t>
      </w:r>
      <w:r>
        <w:t xml:space="preserve">requires Financial Analysts who are not only technically proficient but also geopolitically astute. The profession’s future in Russia hinges on adapting to sanctions, embracing digital transformation, and aligning with state-driven economic policies.</w:t>
      </w:r>
    </w:p>
    <w:p>
      <w:pPr>
        <w:pStyle w:val="BodyText"/>
      </w:pPr>
      <w:r>
        <w:t xml:space="preserve">The findings of this study contribute to the academic discourse on financial analysis while providing actionable insights for aspiring</w:t>
      </w:r>
      <w:r>
        <w:t xml:space="preserve"> </w:t>
      </w:r>
      <w:r>
        <w:rPr>
          <w:bCs/>
          <w:b/>
        </w:rPr>
        <w:t xml:space="preserve">Financial Analysts</w:t>
      </w:r>
      <w:r>
        <w:t xml:space="preserve"> </w:t>
      </w:r>
      <w:r>
        <w:t xml:space="preserve">in</w:t>
      </w:r>
      <w:r>
        <w:t xml:space="preserve"> </w:t>
      </w:r>
      <w:r>
        <w:rPr>
          <w:bCs/>
          <w:b/>
        </w:rPr>
        <w:t xml:space="preserve">Russia Moscow</w:t>
      </w:r>
      <w:r>
        <w:t xml:space="preserve">. By integrating global best practices with local context, Financial Analysts can drive sustainable growth in one of the world’s most strategically significant cities.</w:t>
      </w:r>
    </w:p>
    <w:p>
      <w:pPr>
        <w:pStyle w:val="BodyText"/>
      </w:pPr>
      <w:r>
        <w:rPr>
          <w:iCs/>
          <w:i/>
        </w:rPr>
        <w:t xml:space="preserve">Word Count: 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Financial Analyst in Russia Moscow</dc:title>
  <dc:creator/>
  <dc:language>en</dc:language>
  <cp:keywords/>
  <dcterms:created xsi:type="dcterms:W3CDTF">2026-07-21T00:26:54Z</dcterms:created>
  <dcterms:modified xsi:type="dcterms:W3CDTF">2026-07-21T00:26:54Z</dcterms:modified>
</cp:coreProperties>
</file>

<file path=docProps/custom.xml><?xml version="1.0" encoding="utf-8"?>
<Properties xmlns="http://schemas.openxmlformats.org/officeDocument/2006/custom-properties" xmlns:vt="http://schemas.openxmlformats.org/officeDocument/2006/docPropsVTypes"/>
</file>