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d8d0ba996d62e73af2f34e412a5bd541398a47d"/>
    <w:p>
      <w:pPr>
        <w:pStyle w:val="Heading1"/>
      </w:pPr>
      <w:r>
        <w:t xml:space="preserve">Master Thesis: The Role of Financial Analysts in the Context of Economic Transformation in Saudi Arabia Riyadh</w:t>
      </w:r>
    </w:p>
    <w:p>
      <w:pPr>
        <w:pStyle w:val="FirstParagraph"/>
      </w:pPr>
      <w:r>
        <w:t xml:space="preserve">This Master Thesis explores the evolving role of</w:t>
      </w:r>
      <w:r>
        <w:t xml:space="preserve"> </w:t>
      </w:r>
      <w:r>
        <w:rPr>
          <w:bCs/>
          <w:b/>
        </w:rPr>
        <w:t xml:space="preserve">Financial Analysts</w:t>
      </w:r>
      <w:r>
        <w:t xml:space="preserve"> </w:t>
      </w:r>
      <w:r>
        <w:t xml:space="preserve">within the economic and business landscape of</w:t>
      </w:r>
      <w:r>
        <w:t xml:space="preserve"> </w:t>
      </w:r>
      <w:r>
        <w:rPr>
          <w:bCs/>
          <w:b/>
        </w:rPr>
        <w:t xml:space="preserve">Saudi Arabia Riyadh</w:t>
      </w:r>
      <w:r>
        <w:t xml:space="preserve">, with a focus on their contribution to strategic decision-making, financial planning, and compliance in alignment with national development goals. As Saudi Arabia transitions toward its Vision 2030 objectives, the demand for skilled professionals in financial analysis has surged, particularly in the capital city of Riyadh. This document examines the challenges, opportunities, and significance of</w:t>
      </w:r>
      <w:r>
        <w:t xml:space="preserve"> </w:t>
      </w:r>
      <w:r>
        <w:rPr>
          <w:bCs/>
          <w:b/>
        </w:rPr>
        <w:t xml:space="preserve">Financial Analysts</w:t>
      </w:r>
      <w:r>
        <w:t xml:space="preserve"> </w:t>
      </w:r>
      <w:r>
        <w:t xml:space="preserve">in driving economic diversification and sustainable growth within this dynamic region.</w:t>
      </w:r>
    </w:p>
    <w:bookmarkStart w:id="20" w:name="introduction"/>
    <w:p>
      <w:pPr>
        <w:pStyle w:val="Heading2"/>
      </w:pPr>
      <w:r>
        <w:t xml:space="preserve">1. Introduction</w:t>
      </w:r>
    </w:p>
    <w:p>
      <w:pPr>
        <w:pStyle w:val="FirstParagraph"/>
      </w:pPr>
      <w:r>
        <w:t xml:space="preserve">Riyadh, as the political, economic, and cultural heart of</w:t>
      </w:r>
      <w:r>
        <w:t xml:space="preserve"> </w:t>
      </w:r>
      <w:r>
        <w:rPr>
          <w:bCs/>
          <w:b/>
        </w:rPr>
        <w:t xml:space="preserve">Saudi Arabia</w:t>
      </w:r>
      <w:r>
        <w:t xml:space="preserve">, has become a hub for financial innovation and investment. The city's strategic position in the Middle East and its alignment with Vision 2030 have created a unique environment where</w:t>
      </w:r>
      <w:r>
        <w:t xml:space="preserve"> </w:t>
      </w:r>
      <w:r>
        <w:rPr>
          <w:bCs/>
          <w:b/>
        </w:rPr>
        <w:t xml:space="preserve">Financial Analysts</w:t>
      </w:r>
      <w:r>
        <w:t xml:space="preserve"> </w:t>
      </w:r>
      <w:r>
        <w:t xml:space="preserve">play a pivotal role. This thesis aims to evaluate how these professionals support organizations in Riyadh through data-driven insights, risk assessment, and financial forecasting, ultimately contributing to the Kingdom's economic resilience.</w:t>
      </w:r>
    </w:p>
    <w:bookmarkEnd w:id="20"/>
    <w:bookmarkStart w:id="21" w:name="X1182076e97512e1575c57998f2482d631e0cc97"/>
    <w:p>
      <w:pPr>
        <w:pStyle w:val="Heading2"/>
      </w:pPr>
      <w:r>
        <w:t xml:space="preserve">2. Significance of Financial Analysts in Saudi Arabia Riyadh</w:t>
      </w:r>
    </w:p>
    <w:p>
      <w:pPr>
        <w:pStyle w:val="FirstParagraph"/>
      </w:pPr>
      <w:r>
        <w:t xml:space="preserve">The role of a</w:t>
      </w:r>
      <w:r>
        <w:t xml:space="preserve"> </w:t>
      </w:r>
      <w:r>
        <w:rPr>
          <w:bCs/>
          <w:b/>
        </w:rPr>
        <w:t xml:space="preserve">Financial Analyst</w:t>
      </w:r>
      <w:r>
        <w:t xml:space="preserve"> </w:t>
      </w:r>
      <w:r>
        <w:t xml:space="preserve">extends beyond traditional budgeting and reporting. In Riyadh, these professionals are instrumental in analyzing market trends, evaluating investment opportunities, and ensuring compliance with both local and international financial regulations. With the rapid growth of sectors such as technology, renewable energy, and real estate in Riyadh,</w:t>
      </w:r>
      <w:r>
        <w:t xml:space="preserve"> </w:t>
      </w:r>
      <w:r>
        <w:rPr>
          <w:bCs/>
          <w:b/>
        </w:rPr>
        <w:t xml:space="preserve">Financial Analysts</w:t>
      </w:r>
      <w:r>
        <w:t xml:space="preserve"> </w:t>
      </w:r>
      <w:r>
        <w:t xml:space="preserve">are critical to assessing the viability of new ventures and optimizing capital allocation.</w:t>
      </w:r>
    </w:p>
    <w:p>
      <w:pPr>
        <w:pStyle w:val="BodyText"/>
      </w:pPr>
      <w:r>
        <w:t xml:space="preserve">Saudi Arabia's push toward economic diversification has increased reliance on data analytics for informed decision-making. For instance, financial analysts in Riyadh are tasked with evaluating the impact of public-private partnerships (PPPs) under Vision 2030, ensuring that investments align with long-term strategic goals while mitigating risks.</w:t>
      </w:r>
    </w:p>
    <w:bookmarkEnd w:id="21"/>
    <w:bookmarkStart w:id="22" w:name="challenges-and-opportunities-in-riyadh"/>
    <w:p>
      <w:pPr>
        <w:pStyle w:val="Heading2"/>
      </w:pPr>
      <w:r>
        <w:t xml:space="preserve">3. Challenges and Opportunities in Riyadh</w:t>
      </w:r>
    </w:p>
    <w:p>
      <w:pPr>
        <w:pStyle w:val="FirstParagraph"/>
      </w:pPr>
      <w:r>
        <w:rPr>
          <w:bCs/>
          <w:b/>
        </w:rPr>
        <w:t xml:space="preserve">Saudi Arabia Riyadh</w:t>
      </w:r>
      <w:r>
        <w:t xml:space="preserve"> </w:t>
      </w:r>
      <w:r>
        <w:t xml:space="preserve">presents both unique challenges and opportunities for</w:t>
      </w:r>
      <w:r>
        <w:t xml:space="preserve"> </w:t>
      </w:r>
      <w:r>
        <w:rPr>
          <w:bCs/>
          <w:b/>
        </w:rPr>
        <w:t xml:space="preserve">Financial Analysts</w:t>
      </w:r>
      <w:r>
        <w:t xml:space="preserve">. One challenge is the rapid pace of change in financial regulations, which requires analysts to stay updated on evolving compliance standards. Additionally, the integration of global financial practices with local customs necessitates cultural sensitivity and adaptability.</w:t>
      </w:r>
    </w:p>
    <w:p>
      <w:pPr>
        <w:pStyle w:val="BodyText"/>
      </w:pPr>
      <w:r>
        <w:t xml:space="preserve">However, Riyadh offers significant opportunities. The city's growing fintech sector and digital transformation initiatives have created a demand for analysts skilled in advanced analytics tools such as Python, R, and Tableau. Moreover, the Saudi government’s emphasis on localization (Nitaqat Program) has spurred the need for homegrown talent proficient in financial analysis to support local enterprises.</w:t>
      </w:r>
    </w:p>
    <w:bookmarkEnd w:id="22"/>
    <w:bookmarkStart w:id="23" w:name="methodology-and-case-studies"/>
    <w:p>
      <w:pPr>
        <w:pStyle w:val="Heading2"/>
      </w:pPr>
      <w:r>
        <w:t xml:space="preserve">4. Methodology and Case Studies</w:t>
      </w:r>
    </w:p>
    <w:p>
      <w:pPr>
        <w:pStyle w:val="FirstParagraph"/>
      </w:pPr>
      <w:r>
        <w:t xml:space="preserve">This thesis employs a mixed-methods approach, combining qualitative interviews with</w:t>
      </w:r>
      <w:r>
        <w:t xml:space="preserve"> </w:t>
      </w:r>
      <w:r>
        <w:rPr>
          <w:bCs/>
          <w:b/>
        </w:rPr>
        <w:t xml:space="preserve">Financial Analysts</w:t>
      </w:r>
      <w:r>
        <w:t xml:space="preserve"> </w:t>
      </w:r>
      <w:r>
        <w:t xml:space="preserve">in Riyadh and quantitative analysis of financial reports from organizations aligned with Vision 2030. Case studies include:</w:t>
      </w:r>
    </w:p>
    <w:p>
      <w:pPr>
        <w:numPr>
          <w:ilvl w:val="0"/>
          <w:numId w:val="1001"/>
        </w:numPr>
        <w:pStyle w:val="Compact"/>
      </w:pPr>
      <w:r>
        <w:rPr>
          <w:bCs/>
          <w:b/>
        </w:rPr>
        <w:t xml:space="preserve">Casualty Insurance Company (CIC):</w:t>
      </w:r>
      <w:r>
        <w:t xml:space="preserve"> </w:t>
      </w:r>
      <w:r>
        <w:t xml:space="preserve">A case study on how financial analysts optimized risk management strategies during the pandemic.</w:t>
      </w:r>
    </w:p>
    <w:p>
      <w:pPr>
        <w:numPr>
          <w:ilvl w:val="0"/>
          <w:numId w:val="1001"/>
        </w:numPr>
        <w:pStyle w:val="Compact"/>
      </w:pPr>
      <w:r>
        <w:rPr>
          <w:bCs/>
          <w:b/>
        </w:rPr>
        <w:t xml:space="preserve">Saudi Arabian Mining Company (Ma'aden):</w:t>
      </w:r>
      <w:r>
        <w:t xml:space="preserve"> </w:t>
      </w:r>
      <w:r>
        <w:t xml:space="preserve">An analysis of financial analysts’ role in assessing the viability of new mining projects under Vision 2030.</w:t>
      </w:r>
    </w:p>
    <w:p>
      <w:pPr>
        <w:numPr>
          <w:ilvl w:val="0"/>
          <w:numId w:val="1001"/>
        </w:numPr>
        <w:pStyle w:val="Compact"/>
      </w:pPr>
      <w:r>
        <w:rPr>
          <w:bCs/>
          <w:b/>
        </w:rPr>
        <w:t xml:space="preserve">Riyadh-based fintech startups:</w:t>
      </w:r>
      <w:r>
        <w:t xml:space="preserve"> </w:t>
      </w:r>
      <w:r>
        <w:t xml:space="preserve">A review of how financial analysts leverage AI-driven tools to enhance investment decisions.</w:t>
      </w:r>
    </w:p>
    <w:bookmarkEnd w:id="23"/>
    <w:bookmarkStart w:id="24" w:name="findings-and-recommendations"/>
    <w:p>
      <w:pPr>
        <w:pStyle w:val="Heading2"/>
      </w:pPr>
      <w:r>
        <w:t xml:space="preserve">5. Findings and Recommendations</w:t>
      </w:r>
    </w:p>
    <w:p>
      <w:pPr>
        <w:pStyle w:val="FirstParagraph"/>
      </w:pPr>
      <w:r>
        <w:t xml:space="preserve">The findings highlight the growing importance of interdisciplinary skills for</w:t>
      </w:r>
      <w:r>
        <w:t xml:space="preserve"> </w:t>
      </w:r>
      <w:r>
        <w:rPr>
          <w:bCs/>
          <w:b/>
        </w:rPr>
        <w:t xml:space="preserve">Financial Analysts</w:t>
      </w:r>
      <w:r>
        <w:t xml:space="preserve"> </w:t>
      </w:r>
      <w:r>
        <w:t xml:space="preserve">in Riyadh, including expertise in data science, sustainability metrics, and regulatory frameworks. Key recommendations include:</w:t>
      </w:r>
    </w:p>
    <w:p>
      <w:pPr>
        <w:numPr>
          <w:ilvl w:val="0"/>
          <w:numId w:val="1002"/>
        </w:numPr>
        <w:pStyle w:val="Compact"/>
      </w:pPr>
      <w:r>
        <w:rPr>
          <w:bCs/>
          <w:b/>
        </w:rPr>
        <w:t xml:space="preserve">Educational Institutions:</w:t>
      </w:r>
      <w:r>
        <w:t xml:space="preserve"> </w:t>
      </w:r>
      <w:r>
        <w:t xml:space="preserve">Develop specialized curricula for financial analysis with a focus on regional challenges and Vision 2030 goals.</w:t>
      </w:r>
    </w:p>
    <w:p>
      <w:pPr>
        <w:numPr>
          <w:ilvl w:val="0"/>
          <w:numId w:val="1002"/>
        </w:numPr>
        <w:pStyle w:val="Compact"/>
      </w:pPr>
      <w:r>
        <w:rPr>
          <w:bCs/>
          <w:b/>
        </w:rPr>
        <w:t xml:space="preserve">Government Agencies:</w:t>
      </w:r>
      <w:r>
        <w:t xml:space="preserve"> </w:t>
      </w:r>
      <w:r>
        <w:t xml:space="preserve">Provide incentives for organizations to hire certified financial analysts trained in local and international standards.</w:t>
      </w:r>
    </w:p>
    <w:p>
      <w:pPr>
        <w:numPr>
          <w:ilvl w:val="0"/>
          <w:numId w:val="1002"/>
        </w:numPr>
        <w:pStyle w:val="Compact"/>
      </w:pPr>
      <w:r>
        <w:rPr>
          <w:bCs/>
          <w:b/>
        </w:rPr>
        <w:t xml:space="preserve">Policymakers:</w:t>
      </w:r>
      <w:r>
        <w:t xml:space="preserve"> </w:t>
      </w:r>
      <w:r>
        <w:t xml:space="preserve">Encourage collaboration between academia, industry, and regulatory bodies to address skill gaps in financial analytics.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Financial Analyst</w:t>
      </w:r>
      <w:r>
        <w:t xml:space="preserve"> </w:t>
      </w:r>
      <w:r>
        <w:t xml:space="preserve">is indispensable in the context of economic transformation in</w:t>
      </w:r>
      <w:r>
        <w:t xml:space="preserve"> </w:t>
      </w:r>
      <w:r>
        <w:rPr>
          <w:bCs/>
          <w:b/>
        </w:rPr>
        <w:t xml:space="preserve">Saudi Arabia Riyadh</w:t>
      </w:r>
      <w:r>
        <w:t xml:space="preserve">. As the city continues to evolve into a global financial hub, these professionals will remain central to driving innovation, ensuring regulatory compliance, and supporting strategic growth. This Master Thesis underscores the need for continuous investment in training and research to harness the full potential of</w:t>
      </w:r>
      <w:r>
        <w:t xml:space="preserve"> </w:t>
      </w:r>
      <w:r>
        <w:rPr>
          <w:bCs/>
          <w:b/>
        </w:rPr>
        <w:t xml:space="preserve">Financial Analysts</w:t>
      </w:r>
      <w:r>
        <w:t xml:space="preserve"> </w:t>
      </w:r>
      <w:r>
        <w:t xml:space="preserve">in achieving Vision 2030's ambitious targets.</w:t>
      </w:r>
    </w:p>
    <w:p>
      <w:pPr>
        <w:pStyle w:val="BodyText"/>
      </w:pPr>
      <w:r>
        <w:rPr>
          <w:iCs/>
          <w:i/>
        </w:rPr>
        <w:t xml:space="preserve">This document is part of a comprehensive study conducted for a Master Thesis at [University Name], focusing on the intersection of finance, technology, and sustainable development in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Saudi Arabia Riyadh</dc:title>
  <dc:creator/>
  <dc:language>en</dc:language>
  <cp:keywords/>
  <dcterms:created xsi:type="dcterms:W3CDTF">2026-07-17T21:57:06Z</dcterms:created>
  <dcterms:modified xsi:type="dcterms:W3CDTF">2026-07-17T21:57:06Z</dcterms:modified>
</cp:coreProperties>
</file>

<file path=docProps/custom.xml><?xml version="1.0" encoding="utf-8"?>
<Properties xmlns="http://schemas.openxmlformats.org/officeDocument/2006/custom-properties" xmlns:vt="http://schemas.openxmlformats.org/officeDocument/2006/docPropsVTypes"/>
</file>