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fa06bf899032c51b94d573c80e16017f2fbec0"/>
    <w:p>
      <w:pPr>
        <w:pStyle w:val="Heading1"/>
      </w:pPr>
      <w:r>
        <w:t xml:space="preserve">Master Thesis: The Role of Financial Analysts in the Economic Landscape of South Korea, Seoul</w:t>
      </w:r>
    </w:p>
    <w:p>
      <w:pPr>
        <w:pStyle w:val="FirstParagraph"/>
      </w:pPr>
      <w:r>
        <w:t xml:space="preserve">This Master’s thesis explores the critical role of financial analysts within the dynamic economic environment of South Korea’s capital city, Seoul. As a global hub for finance, technology, and innovation, Seoul presents unique opportunities and challenges for professionals in financial analysis. This study aims to examine how financial analysts contribute to corporate decision-making, investment strategies, and market trends in South Korea’s rapidly evolving economy.</w:t>
      </w:r>
    </w:p>
    <w:bookmarkStart w:id="20" w:name="introduction"/>
    <w:p>
      <w:pPr>
        <w:pStyle w:val="Heading2"/>
      </w:pPr>
      <w:r>
        <w:t xml:space="preserve">Introduction</w:t>
      </w:r>
    </w:p>
    <w:p>
      <w:pPr>
        <w:pStyle w:val="FirstParagraph"/>
      </w:pPr>
      <w:r>
        <w:t xml:space="preserve">Seoul is the heart of South Korea’s financial sector, hosting major banks such as KB Kookmin Bank, Woori Bank, and Samsung Securities. The city’s economic influence extends globally, driven by its advanced technology industry, vibrant stock market (KOSDAQ), and strategic government policies. Financial analysts play a pivotal role in this ecosystem by interpreting complex financial data to guide investment decisions and risk management strategies.</w:t>
      </w:r>
    </w:p>
    <w:bookmarkEnd w:id="20"/>
    <w:bookmarkStart w:id="21" w:name="X25eab59a5cccc1d95f400dc7c0292397d120075"/>
    <w:p>
      <w:pPr>
        <w:pStyle w:val="Heading2"/>
      </w:pPr>
      <w:r>
        <w:t xml:space="preserve">The Role of Financial Analysts in South Korea Seoul</w:t>
      </w:r>
    </w:p>
    <w:p>
      <w:pPr>
        <w:pStyle w:val="FirstParagraph"/>
      </w:pPr>
      <w:r>
        <w:t xml:space="preserve">Financial analysts in Seoul operate across diverse sectors, including corporate finance, investment banking, and fintech innovation. Their responsibilities include analyzing financial statements, forecasting market trends, evaluating investment opportunities, and providing actionable insights to stakeholders. In a city where technology and finance intersect (e.g., Samsung Electronics’ financial strategies), the role of financial analysts has become indispensable.</w:t>
      </w:r>
    </w:p>
    <w:bookmarkEnd w:id="21"/>
    <w:bookmarkStart w:id="22" w:name="economic-context-of-south-korea-seoul"/>
    <w:p>
      <w:pPr>
        <w:pStyle w:val="Heading2"/>
      </w:pPr>
      <w:r>
        <w:t xml:space="preserve">Economic Context of South Korea Seoul</w:t>
      </w:r>
    </w:p>
    <w:p>
      <w:pPr>
        <w:pStyle w:val="FirstParagraph"/>
      </w:pPr>
      <w:r>
        <w:t xml:space="preserve">Seoul’s economy is characterized by its dual focus on traditional industries (automotive, electronics) and emerging sectors (fintech, green energy). The Korean stock market, particularly the KOSPI index, reflects the city’s resilience amid global economic fluctuations. Financial analysts in Seoul must navigate this complexity while adhering to stringent regulatory frameworks enforced by the Financial Supervisory Service (FSS).</w:t>
      </w:r>
    </w:p>
    <w:bookmarkEnd w:id="22"/>
    <w:bookmarkStart w:id="23" w:name="X91b4fe78220ae58a3c3577768174a34510a1ce4"/>
    <w:p>
      <w:pPr>
        <w:pStyle w:val="Heading2"/>
      </w:pPr>
      <w:r>
        <w:t xml:space="preserve">Challenges Faced by Financial Analysts in Seoul</w:t>
      </w:r>
    </w:p>
    <w:p>
      <w:pPr>
        <w:pStyle w:val="FirstParagraph"/>
      </w:pPr>
      <w:r>
        <w:t xml:space="preserve">Despite opportunities, financial analysts in Seoul face challenges such as intense competition from AI-driven financial tools, rapid technological advancements, and the need to adapt to global market volatility. Additionally, the demand for bilingual (Korean-English) proficiency and cross-cultural understanding is growing due to international business operations centered in Seoul.</w:t>
      </w:r>
    </w:p>
    <w:bookmarkEnd w:id="23"/>
    <w:bookmarkStart w:id="24" w:name="X2eef64b1d2ef5d17c78d57341292de06c435e51"/>
    <w:p>
      <w:pPr>
        <w:pStyle w:val="Heading2"/>
      </w:pPr>
      <w:r>
        <w:t xml:space="preserve">Opportunities for Financial Analysts in Seoul</w:t>
      </w:r>
    </w:p>
    <w:p>
      <w:pPr>
        <w:pStyle w:val="FirstParagraph"/>
      </w:pPr>
      <w:r>
        <w:t xml:space="preserve">Seoul’s status as a fintech innovation leader offers financial analysts access to cutting-edge tools like blockchain and AI analytics. The city’s robust infrastructure, including the Korea Exchange and financial hubs like Gangnam, provides ample opportunities for professionals to engage in high-impact projects. Furthermore, South Korea’s focus on sustainable finance has created niche roles in ESG (Environmental, Social, Governance) analysis.</w:t>
      </w:r>
    </w:p>
    <w:bookmarkEnd w:id="24"/>
    <w:bookmarkStart w:id="25" w:name="X6b8c2cb315fee2f189a92db63cba6903881d265"/>
    <w:p>
      <w:pPr>
        <w:pStyle w:val="Heading2"/>
      </w:pPr>
      <w:r>
        <w:t xml:space="preserve">Case Study: Financial Analysts at Samsung Securities</w:t>
      </w:r>
    </w:p>
    <w:p>
      <w:pPr>
        <w:pStyle w:val="FirstParagraph"/>
      </w:pPr>
      <w:r>
        <w:t xml:space="preserve">Samsung Securities, a leading investment firm based in Seoul, exemplifies how financial analysts contribute to strategic decision-making. Their team of analysts leverages big data and machine learning to predict market trends for clients. This case study highlights the integration of advanced analytics with traditional financial modeling in Seoul’s competitive landscape.</w:t>
      </w:r>
    </w:p>
    <w:bookmarkEnd w:id="25"/>
    <w:bookmarkStart w:id="26" w:name="Xc878be9ee30c65fcea42a0f61217e4b815e51c4"/>
    <w:p>
      <w:pPr>
        <w:pStyle w:val="Heading2"/>
      </w:pPr>
      <w:r>
        <w:t xml:space="preserve">Educational and Professional Development in South Korea Seoul</w:t>
      </w:r>
    </w:p>
    <w:p>
      <w:pPr>
        <w:pStyle w:val="FirstParagraph"/>
      </w:pPr>
      <w:r>
        <w:t xml:space="preserve">Master’s programs in finance at prestigious universities like Seoul National University and Korea Advanced Institute of Science and Technology (KAIST) emphasize practical skills tailored to Seoul’s market. Certifications such as the CFA (Chartered Financial Analyst) are highly valued, reflecting the global standards demanded by financial firms in the city.</w:t>
      </w:r>
    </w:p>
    <w:bookmarkEnd w:id="26"/>
    <w:bookmarkStart w:id="27" w:name="conclusion"/>
    <w:p>
      <w:pPr>
        <w:pStyle w:val="Heading2"/>
      </w:pPr>
      <w:r>
        <w:t xml:space="preserve">Conclusion</w:t>
      </w:r>
    </w:p>
    <w:p>
      <w:pPr>
        <w:pStyle w:val="FirstParagraph"/>
      </w:pPr>
      <w:r>
        <w:t xml:space="preserve">In conclusion, financial analysts in South Korea’s Seoul are integral to driving economic growth and innovation. As Seoul continues to evolve as a global financial center, the role of these professionals will expand further, requiring adaptability, technical expertise, and a deep understanding of both local and international markets. This Master’s thesis underscores the importance of aligning educational programs with industry needs to ensure South Korea’s sustained leadership in finance.</w:t>
      </w:r>
    </w:p>
    <w:bookmarkEnd w:id="27"/>
    <w:bookmarkStart w:id="28" w:name="references"/>
    <w:p>
      <w:pPr>
        <w:pStyle w:val="Heading2"/>
      </w:pPr>
      <w:r>
        <w:t xml:space="preserve">References</w:t>
      </w:r>
    </w:p>
    <w:p>
      <w:pPr>
        <w:numPr>
          <w:ilvl w:val="0"/>
          <w:numId w:val="1001"/>
        </w:numPr>
        <w:pStyle w:val="Compact"/>
      </w:pPr>
      <w:r>
        <w:t xml:space="preserve">Financial Supervisory Service (FSS) Reports, 2023.</w:t>
      </w:r>
    </w:p>
    <w:p>
      <w:pPr>
        <w:numPr>
          <w:ilvl w:val="0"/>
          <w:numId w:val="1001"/>
        </w:numPr>
        <w:pStyle w:val="Compact"/>
      </w:pPr>
      <w:r>
        <w:t xml:space="preserve">Korea Exchange (KRX) Data on KOSPI and KOSDAQ Indices, 2023.</w:t>
      </w:r>
    </w:p>
    <w:p>
      <w:pPr>
        <w:numPr>
          <w:ilvl w:val="0"/>
          <w:numId w:val="1001"/>
        </w:numPr>
        <w:pStyle w:val="Compact"/>
      </w:pPr>
      <w:r>
        <w:t xml:space="preserve">CFA Institute. (n.d.). Chartered Financial Analyst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South Korea Seoul</dc:title>
  <dc:creator/>
  <dc:language>en</dc:language>
  <cp:keywords/>
  <dcterms:created xsi:type="dcterms:W3CDTF">2026-07-21T07:25:00Z</dcterms:created>
  <dcterms:modified xsi:type="dcterms:W3CDTF">2026-07-21T07:25:00Z</dcterms:modified>
</cp:coreProperties>
</file>

<file path=docProps/custom.xml><?xml version="1.0" encoding="utf-8"?>
<Properties xmlns="http://schemas.openxmlformats.org/officeDocument/2006/custom-properties" xmlns:vt="http://schemas.openxmlformats.org/officeDocument/2006/docPropsVTypes"/>
</file>