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72e4cff4e0cc24168c2777516d7323f9a250cc0"/>
    <w:p>
      <w:pPr>
        <w:pStyle w:val="Heading1"/>
      </w:pPr>
      <w:r>
        <w:t xml:space="preserve">Master Thesis: The Role of Financial Analysts in Sudan Khartoum</w:t>
      </w:r>
    </w:p>
    <w:bookmarkStart w:id="20" w:name="abstract"/>
    <w:p>
      <w:pPr>
        <w:pStyle w:val="Heading2"/>
      </w:pPr>
      <w:r>
        <w:t xml:space="preserve">Abstract</w:t>
      </w:r>
    </w:p>
    <w:p>
      <w:pPr>
        <w:pStyle w:val="FirstParagraph"/>
      </w:pPr>
      <w:r>
        <w:t xml:space="preserve">This Master Thesis explores the critical role of Financial Analysts in Sudan Khartoum, emphasizing their contributions to economic stability, business decision-making, and policy formulation. Given the unique socio-economic challenges faced by Sudan Khartoum—such as inflation, currency fluctuations, and political instability—this study examines how Financial Analysts can leverage their expertise to support local institutions. The research highlights the importance of adapting global financial analysis practices to the Sudanese context while addressing regional constraints. Through case studies and data analysis, this thesis underscores the necessity of cultivating a skilled Financial Analyst workforce in Sudan Khartoum to drive sustainable development.</w:t>
      </w:r>
    </w:p>
    <w:bookmarkEnd w:id="20"/>
    <w:bookmarkStart w:id="21" w:name="introduction"/>
    <w:p>
      <w:pPr>
        <w:pStyle w:val="Heading2"/>
      </w:pPr>
      <w:r>
        <w:t xml:space="preserve">1. Introduction</w:t>
      </w:r>
    </w:p>
    <w:p>
      <w:pPr>
        <w:pStyle w:val="FirstParagraph"/>
      </w:pPr>
      <w:r>
        <w:t xml:space="preserve">The Master Thesis focuses on the evolving role of Financial Analysts in Sudan Khartoum, a region that has experienced significant economic and political transformations over the past decade. As Sudan navigates its transition from a centralized economy to one with greater market orientation, the demand for skilled Financial Analysts has surged. These professionals are tasked with interpreting complex financial data, forecasting trends, and advising stakeholders—from private enterprises to government agencies—on optimal resource allocation.</w:t>
      </w:r>
    </w:p>
    <w:p>
      <w:pPr>
        <w:pStyle w:val="BodyText"/>
      </w:pPr>
      <w:r>
        <w:t xml:space="preserve">Sudan Khartoum, as the political and economic heart of Sudan, presents a unique environment for Financial Analysts. This thesis investigates how their work aligns with national priorities such as poverty reduction, infrastructure development, and trade expansion. By analyzing the interplay between global financial principles and local conditions in Sudan Khartoum, this study aims to provide actionable insights for academic institutions and policymakers.</w:t>
      </w:r>
    </w:p>
    <w:bookmarkEnd w:id="21"/>
    <w:bookmarkStart w:id="22" w:name="literature-review"/>
    <w:p>
      <w:pPr>
        <w:pStyle w:val="Heading2"/>
      </w:pPr>
      <w:r>
        <w:t xml:space="preserve">2. Literature Review</w:t>
      </w:r>
    </w:p>
    <w:p>
      <w:pPr>
        <w:pStyle w:val="FirstParagraph"/>
      </w:pPr>
      <w:r>
        <w:t xml:space="preserve">The role of Financial Analysts has been extensively studied in developed economies, where their contributions to corporate performance and strategic planning are well-documented. However, literature on their impact in developing regions like Sudan Khartoum remains limited. This section synthesizes existing research on Financial Analysts in similar contexts, such as the Middle East and North Africa (MENA) region.</w:t>
      </w:r>
    </w:p>
    <w:p>
      <w:pPr>
        <w:pStyle w:val="BodyText"/>
      </w:pPr>
      <w:r>
        <w:t xml:space="preserve">Studies highlight that Financial Analysts in emerging markets often face challenges such as data scarcity, regulatory ambiguity, and limited access to advanced analytical tools. In Sudan Khartoum, these issues are compounded by hyperinflation rates exceeding 100% in recent years and a volatile exchange rate for the Sudanese Pound (SDG) against the US Dollar (USD). The literature underscores the need for Financial Analysts to adopt localized methodologies that account for these variables.</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case studies. Financial data from Sudanese banks, government budgets, and private sector reports were analyzed using statistical tools like regression analysis to identify trends in economic performance.</w:t>
      </w:r>
    </w:p>
    <w:p>
      <w:pPr>
        <w:pStyle w:val="BodyText"/>
      </w:pPr>
      <w:r>
        <w:t xml:space="preserve">Qualitative insights were gathered through semi-structured interviews with 15 Financial Analysts operating in Sudan Khartoum. The interviewees represented a range of sectors, including finance, public administration, and international development agencies. Their perspectives on challenges such as data reliability and the need for cross-border financial training were documented to enrich the study’s findings.</w:t>
      </w:r>
    </w:p>
    <w:bookmarkEnd w:id="23"/>
    <w:bookmarkStart w:id="24" w:name="Xa18788b688283aa8f6b1a2982caf6055e103d6a"/>
    <w:p>
      <w:pPr>
        <w:pStyle w:val="Heading2"/>
      </w:pPr>
      <w:r>
        <w:t xml:space="preserve">4. Case Study: Financial Analysts in Sudan Khartoum</w:t>
      </w:r>
    </w:p>
    <w:p>
      <w:pPr>
        <w:pStyle w:val="FirstParagraph"/>
      </w:pPr>
      <w:r>
        <w:t xml:space="preserve">A case study of a multinational bank operating in Khartoum illustrates the pivotal role of Financial Analysts. The bank’s analysts were instrumental in designing risk management strategies to mitigate currency fluctuations and political risks. For instance, they recommended hedging USD loans with SDG-denominated assets, enabling the bank to maintain liquidity during periods of economic instability.</w:t>
      </w:r>
    </w:p>
    <w:p>
      <w:pPr>
        <w:pStyle w:val="BodyText"/>
      </w:pPr>
      <w:r>
        <w:t xml:space="preserve">Another case study involved a government initiative to modernize public infrastructure. Financial Analysts from the Ministry of Finance provided cost-benefit analyses for road and energy projects, ensuring resources were allocated efficiently. Their work demonstrated how Financial Analysts can bridge the gap between policy objectives and fiscal realities in Sudan Khartoum.</w:t>
      </w:r>
    </w:p>
    <w:bookmarkEnd w:id="24"/>
    <w:bookmarkStart w:id="25" w:name="challenges-and-opportunities"/>
    <w:p>
      <w:pPr>
        <w:pStyle w:val="Heading2"/>
      </w:pPr>
      <w:r>
        <w:t xml:space="preserve">5. Challenges and Opportunities</w:t>
      </w:r>
    </w:p>
    <w:p>
      <w:pPr>
        <w:pStyle w:val="FirstParagraph"/>
      </w:pPr>
      <w:r>
        <w:t xml:space="preserve">The Master Thesis identifies several challenges faced by Financial Analysts in Sudan Khartoum, including limited access to real-time financial data, inadequate regulatory frameworks, and brain drain due to emigration. These barriers hinder the effectiveness of financial analysis and limit opportunities for innovation.</w:t>
      </w:r>
    </w:p>
    <w:p>
      <w:pPr>
        <w:pStyle w:val="BodyText"/>
      </w:pPr>
      <w:r>
        <w:t xml:space="preserve">However, the thesis also highlights opportunities for growth. The rise of digital banking in Sudan Khartoum offers Financial Analysts new tools to analyze transactions in real time. Additionally, partnerships between local universities and international financial institutions could enhance training programs tailored to Sudanese needs. The study emphasizes the importance of integrating global best practices with localized insights.</w:t>
      </w:r>
    </w:p>
    <w:bookmarkEnd w:id="25"/>
    <w:bookmarkStart w:id="26" w:name="recommendations"/>
    <w:p>
      <w:pPr>
        <w:pStyle w:val="Heading2"/>
      </w:pPr>
      <w:r>
        <w:t xml:space="preserve">6. Recommendations</w:t>
      </w:r>
    </w:p>
    <w:p>
      <w:pPr>
        <w:pStyle w:val="FirstParagraph"/>
      </w:pPr>
      <w:r>
        <w:t xml:space="preserve">To strengthen the role of Financial Analysts in Sudan Khartoum, this thesis proposes several recommendations:</w:t>
      </w:r>
    </w:p>
    <w:p>
      <w:pPr>
        <w:numPr>
          <w:ilvl w:val="0"/>
          <w:numId w:val="1001"/>
        </w:numPr>
        <w:pStyle w:val="Compact"/>
      </w:pPr>
      <w:r>
        <w:rPr>
          <w:bCs/>
          <w:b/>
        </w:rPr>
        <w:t xml:space="preserve">Investment in Education:</w:t>
      </w:r>
      <w:r>
        <w:t xml:space="preserve"> </w:t>
      </w:r>
      <w:r>
        <w:t xml:space="preserve">Develop specialized Master’s programs in Financial Analysis at universities like the University of Khartoum to address skill gaps.</w:t>
      </w:r>
    </w:p>
    <w:p>
      <w:pPr>
        <w:numPr>
          <w:ilvl w:val="0"/>
          <w:numId w:val="1001"/>
        </w:numPr>
        <w:pStyle w:val="Compact"/>
      </w:pPr>
      <w:r>
        <w:rPr>
          <w:bCs/>
          <w:b/>
        </w:rPr>
        <w:t xml:space="preserve">Policy Reforms:</w:t>
      </w:r>
      <w:r>
        <w:t xml:space="preserve"> </w:t>
      </w:r>
      <w:r>
        <w:t xml:space="preserve">Advocate for regulatory frameworks that support transparency in financial reporting and protect analysts from political interference.</w:t>
      </w:r>
    </w:p>
    <w:p>
      <w:pPr>
        <w:numPr>
          <w:ilvl w:val="0"/>
          <w:numId w:val="1001"/>
        </w:numPr>
        <w:pStyle w:val="Compact"/>
      </w:pPr>
      <w:r>
        <w:rPr>
          <w:bCs/>
          <w:b/>
        </w:rPr>
        <w:t xml:space="preserve">Technology Adoption:</w:t>
      </w:r>
      <w:r>
        <w:t xml:space="preserve"> </w:t>
      </w:r>
      <w:r>
        <w:t xml:space="preserve">Encourage the use of AI-driven financial analytics tools to overcome data scarcity and improve accuracy in forecasts.</w:t>
      </w:r>
    </w:p>
    <w:bookmarkEnd w:id="26"/>
    <w:bookmarkStart w:id="27" w:name="conclusion"/>
    <w:p>
      <w:pPr>
        <w:pStyle w:val="Heading2"/>
      </w:pPr>
      <w:r>
        <w:t xml:space="preserve">7. Conclusion</w:t>
      </w:r>
    </w:p>
    <w:p>
      <w:pPr>
        <w:pStyle w:val="FirstParagraph"/>
      </w:pPr>
      <w:r>
        <w:t xml:space="preserve">In conclusion, this Master Thesis underscores the indispensable role of Financial Analysts in Sudan Khartoum’s economic development. By navigating complex challenges and leveraging emerging opportunities, these professionals can contribute to stabilizing Sudan’s financial systems and fostering inclusive growth. The study calls for a collaborative effort among academia, industry stakeholders, and policymakers to empower Financial Analysts in Sudan Khartoum as key drivers of progress.</w:t>
      </w:r>
    </w:p>
    <w:p>
      <w:pPr>
        <w:pStyle w:val="BodyText"/>
      </w:pPr>
      <w:r>
        <w:t xml:space="preserve">As Sudan continues its journey toward economic resilience, the insights provided in this thesis serve as a foundation for future research and action. The role of Financial Analysts must be recognized not just as a technical function but as a strategic pillar for the sustainable development of Sudan Khartoum.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Sudan Khartoum</dc:title>
  <dc:creator/>
  <dc:language>en</dc:language>
  <cp:keywords/>
  <dcterms:created xsi:type="dcterms:W3CDTF">2026-07-20T14:43:50Z</dcterms:created>
  <dcterms:modified xsi:type="dcterms:W3CDTF">2026-07-20T14:43:50Z</dcterms:modified>
</cp:coreProperties>
</file>

<file path=docProps/custom.xml><?xml version="1.0" encoding="utf-8"?>
<Properties xmlns="http://schemas.openxmlformats.org/officeDocument/2006/custom-properties" xmlns:vt="http://schemas.openxmlformats.org/officeDocument/2006/docPropsVTypes"/>
</file>